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3323" w:rsidRPr="008978AB" w:rsidRDefault="008978AB" w:rsidP="008978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8978AB">
        <w:rPr>
          <w:rFonts w:ascii="Arial" w:hAnsi="Arial" w:cs="Arial"/>
          <w:b/>
          <w:color w:val="010000"/>
          <w:sz w:val="20"/>
        </w:rPr>
        <w:t>THU</w:t>
      </w:r>
      <w:r w:rsidRPr="008978AB">
        <w:rPr>
          <w:rFonts w:ascii="Arial" w:hAnsi="Arial" w:cs="Arial"/>
          <w:b/>
          <w:color w:val="010000"/>
          <w:sz w:val="20"/>
        </w:rPr>
        <w:t>:</w:t>
      </w:r>
      <w:r w:rsidRPr="008978AB">
        <w:rPr>
          <w:rFonts w:ascii="Arial" w:hAnsi="Arial" w:cs="Arial"/>
          <w:b/>
          <w:color w:val="010000"/>
          <w:sz w:val="20"/>
        </w:rPr>
        <w:t xml:space="preserve"> Explanation on the causes and proposal of a plan to remedy the status of securities being put under alert</w:t>
      </w:r>
    </w:p>
    <w:p w14:paraId="00000002" w14:textId="77777777" w:rsidR="00EF3323" w:rsidRPr="008978AB" w:rsidRDefault="008978AB" w:rsidP="008978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78AB">
        <w:rPr>
          <w:rFonts w:ascii="Arial" w:hAnsi="Arial" w:cs="Arial"/>
          <w:color w:val="010000"/>
          <w:sz w:val="20"/>
        </w:rPr>
        <w:t xml:space="preserve">On </w:t>
      </w:r>
      <w:r w:rsidRPr="008978AB">
        <w:rPr>
          <w:rFonts w:ascii="Arial" w:hAnsi="Arial" w:cs="Arial"/>
          <w:color w:val="010000"/>
          <w:sz w:val="20"/>
        </w:rPr>
        <w:t>April</w:t>
      </w:r>
      <w:r w:rsidRPr="008978AB">
        <w:rPr>
          <w:rFonts w:ascii="Arial" w:hAnsi="Arial" w:cs="Arial"/>
          <w:color w:val="010000"/>
          <w:sz w:val="20"/>
        </w:rPr>
        <w:t xml:space="preserve"> </w:t>
      </w:r>
      <w:r w:rsidRPr="008978AB">
        <w:rPr>
          <w:rFonts w:ascii="Arial" w:hAnsi="Arial" w:cs="Arial"/>
          <w:color w:val="010000"/>
          <w:sz w:val="20"/>
        </w:rPr>
        <w:t>02</w:t>
      </w:r>
      <w:r w:rsidRPr="008978AB">
        <w:rPr>
          <w:rFonts w:ascii="Arial" w:hAnsi="Arial" w:cs="Arial"/>
          <w:color w:val="010000"/>
          <w:sz w:val="20"/>
        </w:rPr>
        <w:t xml:space="preserve">, </w:t>
      </w:r>
      <w:r w:rsidRPr="008978AB">
        <w:rPr>
          <w:rFonts w:ascii="Arial" w:hAnsi="Arial" w:cs="Arial"/>
          <w:color w:val="010000"/>
          <w:sz w:val="20"/>
        </w:rPr>
        <w:t>2024</w:t>
      </w:r>
      <w:r w:rsidRPr="008978AB">
        <w:rPr>
          <w:rFonts w:ascii="Arial" w:hAnsi="Arial" w:cs="Arial"/>
          <w:color w:val="010000"/>
          <w:sz w:val="20"/>
        </w:rPr>
        <w:t xml:space="preserve">, Thanh Hoa Urban Environment and Works Joint Stock Company announced Official Dispatch No. </w:t>
      </w:r>
      <w:r w:rsidRPr="008978AB">
        <w:rPr>
          <w:rFonts w:ascii="Arial" w:hAnsi="Arial" w:cs="Arial"/>
          <w:color w:val="010000"/>
          <w:sz w:val="20"/>
        </w:rPr>
        <w:t>20</w:t>
      </w:r>
      <w:r w:rsidRPr="008978AB">
        <w:rPr>
          <w:rFonts w:ascii="Arial" w:hAnsi="Arial" w:cs="Arial"/>
          <w:color w:val="010000"/>
          <w:sz w:val="20"/>
        </w:rPr>
        <w:t>/CV-CTMT on explaining the causes and proposing a plan to remedy the status of securities being put under alert as follows</w:t>
      </w:r>
      <w:r w:rsidRPr="008978AB">
        <w:rPr>
          <w:rFonts w:ascii="Arial" w:hAnsi="Arial" w:cs="Arial"/>
          <w:color w:val="010000"/>
          <w:sz w:val="20"/>
        </w:rPr>
        <w:t>:</w:t>
      </w:r>
    </w:p>
    <w:p w14:paraId="00000003" w14:textId="77777777" w:rsidR="00EF3323" w:rsidRPr="008978AB" w:rsidRDefault="008978AB" w:rsidP="008978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78AB">
        <w:rPr>
          <w:rFonts w:ascii="Arial" w:hAnsi="Arial" w:cs="Arial"/>
          <w:color w:val="010000"/>
          <w:sz w:val="20"/>
        </w:rPr>
        <w:t>Pursuant to Independe</w:t>
      </w:r>
      <w:r w:rsidRPr="008978AB">
        <w:rPr>
          <w:rFonts w:ascii="Arial" w:hAnsi="Arial" w:cs="Arial"/>
          <w:color w:val="010000"/>
          <w:sz w:val="20"/>
        </w:rPr>
        <w:t xml:space="preserve">nt Auditor’s Report No. </w:t>
      </w:r>
      <w:r w:rsidRPr="008978AB">
        <w:rPr>
          <w:rFonts w:ascii="Arial" w:hAnsi="Arial" w:cs="Arial"/>
          <w:color w:val="010000"/>
          <w:sz w:val="20"/>
        </w:rPr>
        <w:t>114</w:t>
      </w:r>
      <w:r w:rsidRPr="008978AB">
        <w:rPr>
          <w:rFonts w:ascii="Arial" w:hAnsi="Arial" w:cs="Arial"/>
          <w:color w:val="010000"/>
          <w:sz w:val="20"/>
        </w:rPr>
        <w:t>/</w:t>
      </w:r>
      <w:r w:rsidRPr="008978AB">
        <w:rPr>
          <w:rFonts w:ascii="Arial" w:hAnsi="Arial" w:cs="Arial"/>
          <w:color w:val="010000"/>
          <w:sz w:val="20"/>
        </w:rPr>
        <w:t>2024</w:t>
      </w:r>
      <w:r w:rsidRPr="008978AB">
        <w:rPr>
          <w:rFonts w:ascii="Arial" w:hAnsi="Arial" w:cs="Arial"/>
          <w:color w:val="010000"/>
          <w:sz w:val="20"/>
        </w:rPr>
        <w:t>/BCKT-PB.</w:t>
      </w:r>
      <w:r w:rsidRPr="008978AB">
        <w:rPr>
          <w:rFonts w:ascii="Arial" w:hAnsi="Arial" w:cs="Arial"/>
          <w:color w:val="010000"/>
          <w:sz w:val="20"/>
        </w:rPr>
        <w:t>00482</w:t>
      </w:r>
      <w:r w:rsidRPr="008978AB">
        <w:rPr>
          <w:rFonts w:ascii="Arial" w:hAnsi="Arial" w:cs="Arial"/>
          <w:color w:val="010000"/>
          <w:sz w:val="20"/>
        </w:rPr>
        <w:t xml:space="preserve"> dated </w:t>
      </w:r>
      <w:r w:rsidRPr="008978AB">
        <w:rPr>
          <w:rFonts w:ascii="Arial" w:hAnsi="Arial" w:cs="Arial"/>
          <w:color w:val="010000"/>
          <w:sz w:val="20"/>
        </w:rPr>
        <w:t>March</w:t>
      </w:r>
      <w:r w:rsidRPr="008978AB">
        <w:rPr>
          <w:rFonts w:ascii="Arial" w:hAnsi="Arial" w:cs="Arial"/>
          <w:color w:val="010000"/>
          <w:sz w:val="20"/>
        </w:rPr>
        <w:t xml:space="preserve"> </w:t>
      </w:r>
      <w:r w:rsidRPr="008978AB">
        <w:rPr>
          <w:rFonts w:ascii="Arial" w:hAnsi="Arial" w:cs="Arial"/>
          <w:color w:val="010000"/>
          <w:sz w:val="20"/>
        </w:rPr>
        <w:t>25</w:t>
      </w:r>
      <w:r w:rsidRPr="008978AB">
        <w:rPr>
          <w:rFonts w:ascii="Arial" w:hAnsi="Arial" w:cs="Arial"/>
          <w:color w:val="010000"/>
          <w:sz w:val="20"/>
        </w:rPr>
        <w:t xml:space="preserve">, </w:t>
      </w:r>
      <w:r w:rsidRPr="008978AB">
        <w:rPr>
          <w:rFonts w:ascii="Arial" w:hAnsi="Arial" w:cs="Arial"/>
          <w:color w:val="010000"/>
          <w:sz w:val="20"/>
        </w:rPr>
        <w:t>2024</w:t>
      </w:r>
      <w:r w:rsidRPr="008978AB">
        <w:rPr>
          <w:rFonts w:ascii="Arial" w:hAnsi="Arial" w:cs="Arial"/>
          <w:color w:val="010000"/>
          <w:sz w:val="20"/>
        </w:rPr>
        <w:t xml:space="preserve"> of AFC Vietnam Auditing Company Limited. In particular, the qualified opinion is as follows</w:t>
      </w:r>
      <w:r w:rsidRPr="008978AB">
        <w:rPr>
          <w:rFonts w:ascii="Arial" w:hAnsi="Arial" w:cs="Arial"/>
          <w:color w:val="010000"/>
          <w:sz w:val="20"/>
        </w:rPr>
        <w:t>:</w:t>
      </w:r>
      <w:r w:rsidRPr="008978AB">
        <w:rPr>
          <w:rFonts w:ascii="Arial" w:hAnsi="Arial" w:cs="Arial"/>
          <w:color w:val="010000"/>
          <w:sz w:val="20"/>
        </w:rPr>
        <w:t xml:space="preserve"> </w:t>
      </w:r>
      <w:r w:rsidRPr="008978AB">
        <w:rPr>
          <w:rFonts w:ascii="Arial" w:hAnsi="Arial" w:cs="Arial"/>
          <w:color w:val="010000"/>
          <w:sz w:val="20"/>
        </w:rPr>
        <w:t xml:space="preserve">As of </w:t>
      </w:r>
      <w:r w:rsidRPr="008978AB">
        <w:rPr>
          <w:rFonts w:ascii="Arial" w:hAnsi="Arial" w:cs="Arial"/>
          <w:color w:val="010000"/>
          <w:sz w:val="20"/>
        </w:rPr>
        <w:t>December</w:t>
      </w:r>
      <w:r w:rsidRPr="008978AB">
        <w:rPr>
          <w:rFonts w:ascii="Arial" w:hAnsi="Arial" w:cs="Arial"/>
          <w:color w:val="010000"/>
          <w:sz w:val="20"/>
        </w:rPr>
        <w:t xml:space="preserve"> </w:t>
      </w:r>
      <w:r w:rsidRPr="008978AB">
        <w:rPr>
          <w:rFonts w:ascii="Arial" w:hAnsi="Arial" w:cs="Arial"/>
          <w:color w:val="010000"/>
          <w:sz w:val="20"/>
        </w:rPr>
        <w:t>31</w:t>
      </w:r>
      <w:r w:rsidRPr="008978AB">
        <w:rPr>
          <w:rFonts w:ascii="Arial" w:hAnsi="Arial" w:cs="Arial"/>
          <w:color w:val="010000"/>
          <w:sz w:val="20"/>
        </w:rPr>
        <w:t xml:space="preserve">, </w:t>
      </w:r>
      <w:r w:rsidRPr="008978AB">
        <w:rPr>
          <w:rFonts w:ascii="Arial" w:hAnsi="Arial" w:cs="Arial"/>
          <w:color w:val="010000"/>
          <w:sz w:val="20"/>
        </w:rPr>
        <w:t>2023</w:t>
      </w:r>
      <w:r w:rsidRPr="008978AB">
        <w:rPr>
          <w:rFonts w:ascii="Arial" w:hAnsi="Arial" w:cs="Arial"/>
          <w:color w:val="010000"/>
          <w:sz w:val="20"/>
        </w:rPr>
        <w:t>, the loan balance and interest payable to the Ministry of Finance on th</w:t>
      </w:r>
      <w:r w:rsidRPr="008978AB">
        <w:rPr>
          <w:rFonts w:ascii="Arial" w:hAnsi="Arial" w:cs="Arial"/>
          <w:color w:val="010000"/>
          <w:sz w:val="20"/>
        </w:rPr>
        <w:t xml:space="preserve">e Balance Sheet being monitored is VND </w:t>
      </w:r>
      <w:r w:rsidRPr="008978AB">
        <w:rPr>
          <w:rFonts w:ascii="Arial" w:hAnsi="Arial" w:cs="Arial"/>
          <w:color w:val="010000"/>
          <w:sz w:val="20"/>
        </w:rPr>
        <w:t>30,343,715,609</w:t>
      </w:r>
      <w:r w:rsidRPr="008978AB">
        <w:rPr>
          <w:rFonts w:ascii="Arial" w:hAnsi="Arial" w:cs="Arial"/>
          <w:color w:val="010000"/>
          <w:sz w:val="20"/>
        </w:rPr>
        <w:t>.</w:t>
      </w:r>
      <w:r w:rsidRPr="008978AB">
        <w:rPr>
          <w:rFonts w:ascii="Arial" w:hAnsi="Arial" w:cs="Arial"/>
          <w:color w:val="010000"/>
          <w:sz w:val="20"/>
        </w:rPr>
        <w:t xml:space="preserve"> </w:t>
      </w:r>
      <w:r w:rsidRPr="008978AB">
        <w:rPr>
          <w:rFonts w:ascii="Arial" w:hAnsi="Arial" w:cs="Arial"/>
          <w:color w:val="010000"/>
          <w:sz w:val="20"/>
        </w:rPr>
        <w:t xml:space="preserve">In which, the loan balance on the Balance Sheet is VND </w:t>
      </w:r>
      <w:r w:rsidRPr="008978AB">
        <w:rPr>
          <w:rFonts w:ascii="Arial" w:hAnsi="Arial" w:cs="Arial"/>
          <w:color w:val="010000"/>
          <w:sz w:val="20"/>
        </w:rPr>
        <w:t>21,923,995,129</w:t>
      </w:r>
      <w:r w:rsidRPr="008978AB">
        <w:rPr>
          <w:rFonts w:ascii="Arial" w:hAnsi="Arial" w:cs="Arial"/>
          <w:color w:val="010000"/>
          <w:sz w:val="20"/>
        </w:rPr>
        <w:t xml:space="preserve">; the loan balance that has been reconciled as of </w:t>
      </w:r>
      <w:r w:rsidRPr="008978AB">
        <w:rPr>
          <w:rFonts w:ascii="Arial" w:hAnsi="Arial" w:cs="Arial"/>
          <w:color w:val="010000"/>
          <w:sz w:val="20"/>
        </w:rPr>
        <w:t>December</w:t>
      </w:r>
      <w:r w:rsidRPr="008978AB">
        <w:rPr>
          <w:rFonts w:ascii="Arial" w:hAnsi="Arial" w:cs="Arial"/>
          <w:color w:val="010000"/>
          <w:sz w:val="20"/>
        </w:rPr>
        <w:t xml:space="preserve"> </w:t>
      </w:r>
      <w:r w:rsidRPr="008978AB">
        <w:rPr>
          <w:rFonts w:ascii="Arial" w:hAnsi="Arial" w:cs="Arial"/>
          <w:color w:val="010000"/>
          <w:sz w:val="20"/>
        </w:rPr>
        <w:t>31</w:t>
      </w:r>
      <w:r w:rsidRPr="008978AB">
        <w:rPr>
          <w:rFonts w:ascii="Arial" w:hAnsi="Arial" w:cs="Arial"/>
          <w:color w:val="010000"/>
          <w:sz w:val="20"/>
        </w:rPr>
        <w:t xml:space="preserve">, </w:t>
      </w:r>
      <w:r w:rsidRPr="008978AB">
        <w:rPr>
          <w:rFonts w:ascii="Arial" w:hAnsi="Arial" w:cs="Arial"/>
          <w:color w:val="010000"/>
          <w:sz w:val="20"/>
        </w:rPr>
        <w:t>2023</w:t>
      </w:r>
      <w:r w:rsidRPr="008978AB">
        <w:rPr>
          <w:rFonts w:ascii="Arial" w:hAnsi="Arial" w:cs="Arial"/>
          <w:color w:val="010000"/>
          <w:sz w:val="20"/>
        </w:rPr>
        <w:t xml:space="preserve"> is VND </w:t>
      </w:r>
      <w:r w:rsidRPr="008978AB">
        <w:rPr>
          <w:rFonts w:ascii="Arial" w:hAnsi="Arial" w:cs="Arial"/>
          <w:color w:val="010000"/>
          <w:sz w:val="20"/>
        </w:rPr>
        <w:t>11,915,775,406</w:t>
      </w:r>
      <w:r w:rsidRPr="008978AB">
        <w:rPr>
          <w:rFonts w:ascii="Arial" w:hAnsi="Arial" w:cs="Arial"/>
          <w:color w:val="010000"/>
          <w:sz w:val="20"/>
        </w:rPr>
        <w:t>; the loan balance that has not yet been re</w:t>
      </w:r>
      <w:r w:rsidRPr="008978AB">
        <w:rPr>
          <w:rFonts w:ascii="Arial" w:hAnsi="Arial" w:cs="Arial"/>
          <w:color w:val="010000"/>
          <w:sz w:val="20"/>
        </w:rPr>
        <w:t xml:space="preserve">conciled and confirmed as of </w:t>
      </w:r>
      <w:r w:rsidRPr="008978AB">
        <w:rPr>
          <w:rFonts w:ascii="Arial" w:hAnsi="Arial" w:cs="Arial"/>
          <w:color w:val="010000"/>
          <w:sz w:val="20"/>
        </w:rPr>
        <w:t>December</w:t>
      </w:r>
      <w:r w:rsidRPr="008978AB">
        <w:rPr>
          <w:rFonts w:ascii="Arial" w:hAnsi="Arial" w:cs="Arial"/>
          <w:color w:val="010000"/>
          <w:sz w:val="20"/>
        </w:rPr>
        <w:t xml:space="preserve"> </w:t>
      </w:r>
      <w:r w:rsidRPr="008978AB">
        <w:rPr>
          <w:rFonts w:ascii="Arial" w:hAnsi="Arial" w:cs="Arial"/>
          <w:color w:val="010000"/>
          <w:sz w:val="20"/>
        </w:rPr>
        <w:t>31</w:t>
      </w:r>
      <w:r w:rsidRPr="008978AB">
        <w:rPr>
          <w:rFonts w:ascii="Arial" w:hAnsi="Arial" w:cs="Arial"/>
          <w:color w:val="010000"/>
          <w:sz w:val="20"/>
        </w:rPr>
        <w:t xml:space="preserve">, </w:t>
      </w:r>
      <w:r w:rsidRPr="008978AB">
        <w:rPr>
          <w:rFonts w:ascii="Arial" w:hAnsi="Arial" w:cs="Arial"/>
          <w:color w:val="010000"/>
          <w:sz w:val="20"/>
        </w:rPr>
        <w:t>2023</w:t>
      </w:r>
      <w:r w:rsidRPr="008978AB">
        <w:rPr>
          <w:rFonts w:ascii="Arial" w:hAnsi="Arial" w:cs="Arial"/>
          <w:color w:val="010000"/>
          <w:sz w:val="20"/>
        </w:rPr>
        <w:t xml:space="preserve"> is VND </w:t>
      </w:r>
      <w:r w:rsidRPr="008978AB">
        <w:rPr>
          <w:rFonts w:ascii="Arial" w:hAnsi="Arial" w:cs="Arial"/>
          <w:color w:val="010000"/>
          <w:sz w:val="20"/>
        </w:rPr>
        <w:t>10,008,219,723</w:t>
      </w:r>
      <w:r w:rsidRPr="008978AB">
        <w:rPr>
          <w:rFonts w:ascii="Arial" w:hAnsi="Arial" w:cs="Arial"/>
          <w:color w:val="010000"/>
          <w:sz w:val="20"/>
        </w:rPr>
        <w:t xml:space="preserve">; the interest balance payable to the Ministry of Finance on the Balance Sheet according to the content of the loan contract with the principal amount of VND </w:t>
      </w:r>
      <w:r w:rsidRPr="008978AB">
        <w:rPr>
          <w:rFonts w:ascii="Arial" w:hAnsi="Arial" w:cs="Arial"/>
          <w:color w:val="010000"/>
          <w:sz w:val="20"/>
        </w:rPr>
        <w:t>43,372,381,129</w:t>
      </w:r>
      <w:r w:rsidRPr="008978AB">
        <w:rPr>
          <w:rFonts w:ascii="Arial" w:hAnsi="Arial" w:cs="Arial"/>
          <w:color w:val="010000"/>
          <w:sz w:val="20"/>
        </w:rPr>
        <w:t xml:space="preserve"> is being monito</w:t>
      </w:r>
      <w:r w:rsidRPr="008978AB">
        <w:rPr>
          <w:rFonts w:ascii="Arial" w:hAnsi="Arial" w:cs="Arial"/>
          <w:color w:val="010000"/>
          <w:sz w:val="20"/>
        </w:rPr>
        <w:t xml:space="preserve">red as VND </w:t>
      </w:r>
      <w:r w:rsidRPr="008978AB">
        <w:rPr>
          <w:rFonts w:ascii="Arial" w:hAnsi="Arial" w:cs="Arial"/>
          <w:color w:val="010000"/>
          <w:sz w:val="20"/>
        </w:rPr>
        <w:t>8,419,720,480</w:t>
      </w:r>
      <w:r w:rsidRPr="008978AB">
        <w:rPr>
          <w:rFonts w:ascii="Arial" w:hAnsi="Arial" w:cs="Arial"/>
          <w:color w:val="010000"/>
          <w:sz w:val="20"/>
        </w:rPr>
        <w:t xml:space="preserve">; the loan interest balance that has been reconciled as of </w:t>
      </w:r>
      <w:r w:rsidRPr="008978AB">
        <w:rPr>
          <w:rFonts w:ascii="Arial" w:hAnsi="Arial" w:cs="Arial"/>
          <w:color w:val="010000"/>
          <w:sz w:val="20"/>
        </w:rPr>
        <w:t>December</w:t>
      </w:r>
      <w:r w:rsidRPr="008978AB">
        <w:rPr>
          <w:rFonts w:ascii="Arial" w:hAnsi="Arial" w:cs="Arial"/>
          <w:color w:val="010000"/>
          <w:sz w:val="20"/>
        </w:rPr>
        <w:t xml:space="preserve"> </w:t>
      </w:r>
      <w:r w:rsidRPr="008978AB">
        <w:rPr>
          <w:rFonts w:ascii="Arial" w:hAnsi="Arial" w:cs="Arial"/>
          <w:color w:val="010000"/>
          <w:sz w:val="20"/>
        </w:rPr>
        <w:t>31</w:t>
      </w:r>
      <w:r w:rsidRPr="008978AB">
        <w:rPr>
          <w:rFonts w:ascii="Arial" w:hAnsi="Arial" w:cs="Arial"/>
          <w:color w:val="010000"/>
          <w:sz w:val="20"/>
        </w:rPr>
        <w:t xml:space="preserve">, </w:t>
      </w:r>
      <w:r w:rsidRPr="008978AB">
        <w:rPr>
          <w:rFonts w:ascii="Arial" w:hAnsi="Arial" w:cs="Arial"/>
          <w:color w:val="010000"/>
          <w:sz w:val="20"/>
        </w:rPr>
        <w:t>2023</w:t>
      </w:r>
      <w:r w:rsidRPr="008978AB">
        <w:rPr>
          <w:rFonts w:ascii="Arial" w:hAnsi="Arial" w:cs="Arial"/>
          <w:color w:val="010000"/>
          <w:sz w:val="20"/>
        </w:rPr>
        <w:t xml:space="preserve"> is VND </w:t>
      </w:r>
      <w:r w:rsidRPr="008978AB">
        <w:rPr>
          <w:rFonts w:ascii="Arial" w:hAnsi="Arial" w:cs="Arial"/>
          <w:color w:val="010000"/>
          <w:sz w:val="20"/>
        </w:rPr>
        <w:t>0</w:t>
      </w:r>
      <w:r w:rsidRPr="008978AB">
        <w:rPr>
          <w:rFonts w:ascii="Arial" w:hAnsi="Arial" w:cs="Arial"/>
          <w:color w:val="010000"/>
          <w:sz w:val="20"/>
        </w:rPr>
        <w:t>.</w:t>
      </w:r>
    </w:p>
    <w:p w14:paraId="00000004" w14:textId="77777777" w:rsidR="00EF3323" w:rsidRPr="008978AB" w:rsidRDefault="008978AB" w:rsidP="008978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78AB">
        <w:rPr>
          <w:rFonts w:ascii="Arial" w:hAnsi="Arial" w:cs="Arial"/>
          <w:color w:val="010000"/>
          <w:sz w:val="20"/>
        </w:rPr>
        <w:t>Reason</w:t>
      </w:r>
      <w:r w:rsidRPr="008978AB">
        <w:rPr>
          <w:rFonts w:ascii="Arial" w:hAnsi="Arial" w:cs="Arial"/>
          <w:color w:val="010000"/>
          <w:sz w:val="20"/>
        </w:rPr>
        <w:t>:</w:t>
      </w:r>
    </w:p>
    <w:p w14:paraId="00000005" w14:textId="77777777" w:rsidR="00EF3323" w:rsidRPr="008978AB" w:rsidRDefault="008978AB" w:rsidP="008978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78AB">
        <w:rPr>
          <w:rFonts w:ascii="Arial" w:hAnsi="Arial" w:cs="Arial"/>
          <w:color w:val="010000"/>
          <w:sz w:val="20"/>
        </w:rPr>
        <w:t xml:space="preserve">The Company records an increase in assets based on the Decisions on handing over assets of the People's Committee of Thanh Hoa City with </w:t>
      </w:r>
      <w:r w:rsidRPr="008978AB">
        <w:rPr>
          <w:rFonts w:ascii="Arial" w:hAnsi="Arial" w:cs="Arial"/>
          <w:color w:val="010000"/>
          <w:sz w:val="20"/>
        </w:rPr>
        <w:t>a total value of</w:t>
      </w:r>
      <w:r w:rsidRPr="008978AB">
        <w:rPr>
          <w:rFonts w:ascii="Arial" w:hAnsi="Arial" w:cs="Arial"/>
          <w:color w:val="010000"/>
          <w:sz w:val="20"/>
        </w:rPr>
        <w:t>:</w:t>
      </w:r>
      <w:r w:rsidRPr="008978AB">
        <w:rPr>
          <w:rFonts w:ascii="Arial" w:hAnsi="Arial" w:cs="Arial"/>
          <w:color w:val="010000"/>
          <w:sz w:val="20"/>
        </w:rPr>
        <w:t xml:space="preserve"> VND </w:t>
      </w:r>
      <w:r w:rsidRPr="008978AB">
        <w:rPr>
          <w:rFonts w:ascii="Arial" w:hAnsi="Arial" w:cs="Arial"/>
          <w:color w:val="010000"/>
          <w:sz w:val="20"/>
        </w:rPr>
        <w:t>43,372,381,129</w:t>
      </w:r>
      <w:r w:rsidRPr="008978AB">
        <w:rPr>
          <w:rFonts w:ascii="Arial" w:hAnsi="Arial" w:cs="Arial"/>
          <w:color w:val="010000"/>
          <w:sz w:val="20"/>
        </w:rPr>
        <w:t xml:space="preserve"> (with separate accounting for principal and interest).</w:t>
      </w:r>
      <w:r w:rsidRPr="008978AB">
        <w:rPr>
          <w:rFonts w:ascii="Arial" w:hAnsi="Arial" w:cs="Arial"/>
          <w:color w:val="010000"/>
          <w:sz w:val="20"/>
        </w:rPr>
        <w:t xml:space="preserve"> </w:t>
      </w:r>
    </w:p>
    <w:p w14:paraId="00000006" w14:textId="77777777" w:rsidR="00EF3323" w:rsidRPr="008978AB" w:rsidRDefault="008978AB" w:rsidP="008978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78AB">
        <w:rPr>
          <w:rFonts w:ascii="Arial" w:hAnsi="Arial" w:cs="Arial"/>
          <w:color w:val="010000"/>
          <w:sz w:val="20"/>
        </w:rPr>
        <w:t>Minutes of debt reconciliation with Vietnam Development Bank - Thanh Hoa Branch (an intermediary unit assigned by the Ministry of Finance to monitor debt collectio</w:t>
      </w:r>
      <w:r w:rsidRPr="008978AB">
        <w:rPr>
          <w:rFonts w:ascii="Arial" w:hAnsi="Arial" w:cs="Arial"/>
          <w:color w:val="010000"/>
          <w:sz w:val="20"/>
        </w:rPr>
        <w:t xml:space="preserve">n for the project loan package, recording the principal debt as VND </w:t>
      </w:r>
      <w:r w:rsidRPr="008978AB">
        <w:rPr>
          <w:rFonts w:ascii="Arial" w:hAnsi="Arial" w:cs="Arial"/>
          <w:color w:val="010000"/>
          <w:sz w:val="20"/>
        </w:rPr>
        <w:t>33,364,161,406</w:t>
      </w:r>
      <w:r w:rsidRPr="008978AB">
        <w:rPr>
          <w:rFonts w:ascii="Arial" w:hAnsi="Arial" w:cs="Arial"/>
          <w:color w:val="010000"/>
          <w:sz w:val="20"/>
        </w:rPr>
        <w:t>).</w:t>
      </w:r>
    </w:p>
    <w:p w14:paraId="00000007" w14:textId="77777777" w:rsidR="00EF3323" w:rsidRPr="008978AB" w:rsidRDefault="008978AB" w:rsidP="008978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78AB">
        <w:rPr>
          <w:rFonts w:ascii="Arial" w:hAnsi="Arial" w:cs="Arial"/>
          <w:color w:val="010000"/>
          <w:sz w:val="20"/>
        </w:rPr>
        <w:t xml:space="preserve">The loan principal balance that has not been reconciled and confirmed as of </w:t>
      </w:r>
      <w:r w:rsidRPr="008978AB">
        <w:rPr>
          <w:rFonts w:ascii="Arial" w:hAnsi="Arial" w:cs="Arial"/>
          <w:color w:val="010000"/>
          <w:sz w:val="20"/>
        </w:rPr>
        <w:t>December</w:t>
      </w:r>
      <w:r w:rsidRPr="008978AB">
        <w:rPr>
          <w:rFonts w:ascii="Arial" w:hAnsi="Arial" w:cs="Arial"/>
          <w:color w:val="010000"/>
          <w:sz w:val="20"/>
        </w:rPr>
        <w:t xml:space="preserve"> </w:t>
      </w:r>
      <w:r w:rsidRPr="008978AB">
        <w:rPr>
          <w:rFonts w:ascii="Arial" w:hAnsi="Arial" w:cs="Arial"/>
          <w:color w:val="010000"/>
          <w:sz w:val="20"/>
        </w:rPr>
        <w:t>31</w:t>
      </w:r>
      <w:r w:rsidRPr="008978AB">
        <w:rPr>
          <w:rFonts w:ascii="Arial" w:hAnsi="Arial" w:cs="Arial"/>
          <w:color w:val="010000"/>
          <w:sz w:val="20"/>
        </w:rPr>
        <w:t xml:space="preserve">, </w:t>
      </w:r>
      <w:r w:rsidRPr="008978AB">
        <w:rPr>
          <w:rFonts w:ascii="Arial" w:hAnsi="Arial" w:cs="Arial"/>
          <w:color w:val="010000"/>
          <w:sz w:val="20"/>
        </w:rPr>
        <w:t>2023</w:t>
      </w:r>
      <w:r w:rsidRPr="008978AB">
        <w:rPr>
          <w:rFonts w:ascii="Arial" w:hAnsi="Arial" w:cs="Arial"/>
          <w:color w:val="010000"/>
          <w:sz w:val="20"/>
        </w:rPr>
        <w:t xml:space="preserve"> is VND </w:t>
      </w:r>
      <w:r w:rsidRPr="008978AB">
        <w:rPr>
          <w:rFonts w:ascii="Arial" w:hAnsi="Arial" w:cs="Arial"/>
          <w:color w:val="010000"/>
          <w:sz w:val="20"/>
        </w:rPr>
        <w:t>10,008,219,723</w:t>
      </w:r>
      <w:r w:rsidRPr="008978AB">
        <w:rPr>
          <w:rFonts w:ascii="Arial" w:hAnsi="Arial" w:cs="Arial"/>
          <w:color w:val="010000"/>
          <w:sz w:val="20"/>
        </w:rPr>
        <w:t>.</w:t>
      </w:r>
    </w:p>
    <w:p w14:paraId="00000008" w14:textId="77777777" w:rsidR="00EF3323" w:rsidRPr="008978AB" w:rsidRDefault="008978AB" w:rsidP="008978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78AB">
        <w:rPr>
          <w:rFonts w:ascii="Arial" w:hAnsi="Arial" w:cs="Arial"/>
          <w:color w:val="010000"/>
          <w:sz w:val="20"/>
        </w:rPr>
        <w:t>Remedy plan</w:t>
      </w:r>
      <w:r w:rsidRPr="008978AB">
        <w:rPr>
          <w:rFonts w:ascii="Arial" w:hAnsi="Arial" w:cs="Arial"/>
          <w:color w:val="010000"/>
          <w:sz w:val="20"/>
        </w:rPr>
        <w:t>:</w:t>
      </w:r>
      <w:r w:rsidRPr="008978AB">
        <w:rPr>
          <w:rFonts w:ascii="Arial" w:hAnsi="Arial" w:cs="Arial"/>
          <w:color w:val="010000"/>
          <w:sz w:val="20"/>
        </w:rPr>
        <w:t xml:space="preserve"> </w:t>
      </w:r>
      <w:r w:rsidRPr="008978AB">
        <w:rPr>
          <w:rFonts w:ascii="Arial" w:hAnsi="Arial" w:cs="Arial"/>
          <w:color w:val="010000"/>
          <w:sz w:val="20"/>
        </w:rPr>
        <w:t>The Company has coordinated and requested</w:t>
      </w:r>
      <w:r w:rsidRPr="008978AB">
        <w:rPr>
          <w:rFonts w:ascii="Arial" w:hAnsi="Arial" w:cs="Arial"/>
          <w:color w:val="010000"/>
          <w:sz w:val="20"/>
        </w:rPr>
        <w:t xml:space="preserve"> Vietnam Development Bank - Thanh Hoa branch to send to the Ministry of Finance to confirm detailed loan data monitored by the Ministry of Finance, data monitored by Vietnam Development Bank - Thanh Hoa Branch, and data recorded by Thanh Hoa Urban Environm</w:t>
      </w:r>
      <w:r w:rsidRPr="008978AB">
        <w:rPr>
          <w:rFonts w:ascii="Arial" w:hAnsi="Arial" w:cs="Arial"/>
          <w:color w:val="010000"/>
          <w:sz w:val="20"/>
        </w:rPr>
        <w:t>ent and Works Joint Stock Company.</w:t>
      </w:r>
      <w:r w:rsidRPr="008978AB">
        <w:rPr>
          <w:rFonts w:ascii="Arial" w:hAnsi="Arial" w:cs="Arial"/>
          <w:color w:val="010000"/>
          <w:sz w:val="20"/>
        </w:rPr>
        <w:t xml:space="preserve"> However, up to now there has been no response.</w:t>
      </w:r>
    </w:p>
    <w:sectPr w:rsidR="00EF3323" w:rsidRPr="008978AB" w:rsidSect="008978A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6648"/>
    <w:multiLevelType w:val="multilevel"/>
    <w:tmpl w:val="75C6C6E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1547A"/>
    <w:multiLevelType w:val="multilevel"/>
    <w:tmpl w:val="27ECD3A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23"/>
    <w:rsid w:val="008978AB"/>
    <w:rsid w:val="00E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3DD14D-BE83-4834-8611-780F08E8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71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customStyle="1" w:styleId="Vnbnnidung30">
    <w:name w:val="Văn bản nội dung (3)"/>
    <w:basedOn w:val="Normal"/>
    <w:link w:val="Vnbnnidung3"/>
    <w:pPr>
      <w:ind w:left="12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m726vutaXsH0cyTUYQTrS/Vtcg==">CgMxLjAyCGguZ2pkZ3hzOAByITFEekdwR1lsYV9RY3VsSHJmUHg3WlNYTmdqVEdpVG5xTw==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1877</Characters>
  <Application>Microsoft Office Word</Application>
  <DocSecurity>0</DocSecurity>
  <Lines>29</Lines>
  <Paragraphs>9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2024-04-04T03:53:00Z</dcterms:created>
  <dcterms:modified xsi:type="dcterms:W3CDTF">2024-04-05T03:15:00Z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e23ec69e5bbbe765d917e07e7b3cbf87d3c55e86333b4afa991fd0a5956fec75</vt:lpwstr>
  </property>
</Properties>
</file>