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F4F40" w:rsidRDefault="00133A9A" w:rsidP="004D0773">
      <w:pPr>
        <w:pBdr>
          <w:top w:val="nil"/>
          <w:left w:val="nil"/>
          <w:bottom w:val="nil"/>
          <w:right w:val="nil"/>
          <w:between w:val="nil"/>
        </w:pBdr>
        <w:tabs>
          <w:tab w:val="left" w:pos="4791"/>
        </w:tabs>
        <w:spacing w:after="120" w:line="360" w:lineRule="auto"/>
        <w:jc w:val="both"/>
        <w:rPr>
          <w:rFonts w:ascii="Arial" w:eastAsia="Arial" w:hAnsi="Arial" w:cs="Arial"/>
          <w:b/>
          <w:color w:val="010000"/>
          <w:sz w:val="20"/>
          <w:szCs w:val="20"/>
        </w:rPr>
      </w:pPr>
      <w:r>
        <w:rPr>
          <w:rFonts w:ascii="Arial" w:hAnsi="Arial"/>
          <w:b/>
          <w:color w:val="010000"/>
          <w:sz w:val="20"/>
        </w:rPr>
        <w:t>THW: Board Resolution</w:t>
      </w:r>
    </w:p>
    <w:p w14:paraId="00000002" w14:textId="77777777" w:rsidR="000F4F40" w:rsidRDefault="00133A9A" w:rsidP="004D077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April 2, 2024, Tan Hoa Water Supply Joint Stock Company announced Resolution No. 119/NQ-TH-HDQT on signing contracts and transactions between the Company and PDMR, affiliated persons as follows</w:t>
      </w:r>
      <w:r>
        <w:rPr>
          <w:rFonts w:ascii="Arial" w:hAnsi="Arial"/>
          <w:color w:val="010000"/>
          <w:sz w:val="20"/>
        </w:rPr>
        <w:t xml:space="preserve"> </w:t>
      </w:r>
    </w:p>
    <w:p w14:paraId="00000003" w14:textId="504E5382" w:rsidR="000F4F40" w:rsidRDefault="00133A9A" w:rsidP="004D077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1.</w:t>
      </w:r>
      <w:proofErr w:type="gramEnd"/>
      <w:r>
        <w:rPr>
          <w:rFonts w:ascii="Arial" w:hAnsi="Arial"/>
          <w:color w:val="010000"/>
          <w:sz w:val="20"/>
        </w:rPr>
        <w:t xml:space="preserve"> </w:t>
      </w:r>
      <w:r>
        <w:rPr>
          <w:rFonts w:ascii="Arial" w:hAnsi="Arial"/>
          <w:color w:val="010000"/>
          <w:sz w:val="20"/>
        </w:rPr>
        <w:t>The Board of Directors approved to assign the Manager of Tan Hoa Water Supply Joint Stock Company to sign contracts and transactions with a value of less than VND 5,000,000,000 between Tan Hoa Water Supply Joint Stock Company and Saigon Water Supply Corpor</w:t>
      </w:r>
      <w:r>
        <w:rPr>
          <w:rFonts w:ascii="Arial" w:hAnsi="Arial"/>
          <w:color w:val="010000"/>
          <w:sz w:val="20"/>
        </w:rPr>
        <w:t>ation (organization with 04 participating capital representatives Board of Directors), including contracts:</w:t>
      </w:r>
      <w:r>
        <w:rPr>
          <w:rFonts w:ascii="Arial" w:hAnsi="Arial"/>
          <w:color w:val="010000"/>
          <w:sz w:val="20"/>
        </w:rPr>
        <w:t xml:space="preserve"> </w:t>
      </w:r>
      <w:r>
        <w:rPr>
          <w:rFonts w:ascii="Arial" w:hAnsi="Arial"/>
          <w:color w:val="010000"/>
          <w:sz w:val="20"/>
        </w:rPr>
        <w:t xml:space="preserve">Contracts for transferring water industry materials, PMC contracts, contracts for installing new water meters or contracts for training, </w:t>
      </w:r>
      <w:r>
        <w:rPr>
          <w:rFonts w:ascii="Arial" w:hAnsi="Arial"/>
          <w:color w:val="010000"/>
          <w:sz w:val="20"/>
        </w:rPr>
        <w:t>development</w:t>
      </w:r>
      <w:r>
        <w:rPr>
          <w:rFonts w:ascii="Arial" w:hAnsi="Arial"/>
          <w:color w:val="010000"/>
          <w:sz w:val="20"/>
        </w:rPr>
        <w:t>,</w:t>
      </w:r>
      <w:r w:rsidR="00BB4361">
        <w:rPr>
          <w:rFonts w:ascii="Arial" w:hAnsi="Arial"/>
          <w:color w:val="010000"/>
          <w:sz w:val="20"/>
        </w:rPr>
        <w:t xml:space="preserve"> </w:t>
      </w:r>
      <w:r>
        <w:rPr>
          <w:rFonts w:ascii="Arial" w:hAnsi="Arial"/>
          <w:color w:val="010000"/>
          <w:sz w:val="20"/>
        </w:rPr>
        <w:t>communication,</w:t>
      </w:r>
      <w:r w:rsidR="00BB4361">
        <w:rPr>
          <w:rFonts w:ascii="Arial" w:hAnsi="Arial"/>
          <w:color w:val="010000"/>
          <w:sz w:val="20"/>
        </w:rPr>
        <w:t>…</w:t>
      </w:r>
    </w:p>
    <w:p w14:paraId="00000004" w14:textId="77777777" w:rsidR="000F4F40" w:rsidRDefault="00133A9A" w:rsidP="004D077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Director of Tan Hoa Water Supply Joint Stock Company is responsible for implementing and organizing the content approved by the Board of Directors in accordance with the provisions of law and the Company's Charter. </w:t>
      </w:r>
      <w:r>
        <w:rPr>
          <w:rFonts w:ascii="Arial" w:hAnsi="Arial"/>
          <w:color w:val="010000"/>
          <w:sz w:val="20"/>
        </w:rPr>
        <w:t>These contracts and t</w:t>
      </w:r>
      <w:r>
        <w:rPr>
          <w:rFonts w:ascii="Arial" w:hAnsi="Arial"/>
          <w:color w:val="010000"/>
          <w:sz w:val="20"/>
        </w:rPr>
        <w:t>ransactions must be reported to the Board of Directors quarterly after implementation.</w:t>
      </w:r>
    </w:p>
    <w:p w14:paraId="00000005" w14:textId="77777777" w:rsidR="000F4F40" w:rsidRDefault="00133A9A" w:rsidP="004D077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Period of authorization: From the date of issuance of the Resolution until there is a new document adjusting or replacing it.</w:t>
      </w:r>
      <w:bookmarkStart w:id="0" w:name="_GoBack"/>
      <w:bookmarkEnd w:id="0"/>
    </w:p>
    <w:p w14:paraId="00000006" w14:textId="77777777" w:rsidR="000F4F40" w:rsidRDefault="00133A9A" w:rsidP="004D077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‎‎Article 2.</w:t>
      </w:r>
      <w:proofErr w:type="gramEnd"/>
      <w:r>
        <w:rPr>
          <w:rFonts w:ascii="Arial" w:hAnsi="Arial"/>
          <w:color w:val="010000"/>
          <w:sz w:val="20"/>
        </w:rPr>
        <w:t xml:space="preserve"> The Board of Directors, the Su</w:t>
      </w:r>
      <w:r>
        <w:rPr>
          <w:rFonts w:ascii="Arial" w:hAnsi="Arial"/>
          <w:color w:val="010000"/>
          <w:sz w:val="20"/>
        </w:rPr>
        <w:t>pervisory Board, the Board of Managers, the Chief Accountant and other relevant units are responsible for implementing this Resolution. This Board Resolution takes effect from the date of its signing.</w:t>
      </w:r>
    </w:p>
    <w:p w14:paraId="00000007" w14:textId="77777777" w:rsidR="000F4F40" w:rsidRDefault="000F4F40">
      <w:pPr>
        <w:spacing w:after="120" w:line="360" w:lineRule="auto"/>
        <w:rPr>
          <w:rFonts w:ascii="Arial" w:eastAsia="Arial" w:hAnsi="Arial" w:cs="Arial"/>
          <w:color w:val="010000"/>
          <w:sz w:val="20"/>
          <w:szCs w:val="20"/>
        </w:rPr>
      </w:pPr>
      <w:bookmarkStart w:id="1" w:name="_heading=h.gjdgxs"/>
      <w:bookmarkEnd w:id="1"/>
    </w:p>
    <w:sectPr w:rsidR="000F4F4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0F4F40"/>
    <w:rsid w:val="000F4F40"/>
    <w:rsid w:val="00133A9A"/>
    <w:rsid w:val="004D0773"/>
    <w:rsid w:val="00BB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305" w:lineRule="auto"/>
      <w:ind w:firstLine="400"/>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305" w:lineRule="auto"/>
      <w:ind w:firstLine="400"/>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XKXIBx9UBcGqkvb2VXu3LHs7QA==">CgMxLjAyCGguZ2pkZ3hzOAByITFhaEMxbzU2S0FKNkY2MC1NMGIzQ0p6ZlZaclFYbG1xSQ==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Company>Hewlett-Packard Company</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2024-04-03T07:30:00Z</dcterms:created>
  <dcterms:modified xsi:type="dcterms:W3CDTF">2024-04-04T04:48:00Z</dcterms:modified>
</cp:coreProperties>
</file>