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47DC" w:rsidRDefault="001B2BCC" w:rsidP="002777F5">
      <w:pPr>
        <w:keepNext/>
        <w:pBdr>
          <w:top w:val="nil"/>
          <w:left w:val="nil"/>
          <w:bottom w:val="nil"/>
          <w:right w:val="nil"/>
          <w:between w:val="nil"/>
        </w:pBdr>
        <w:tabs>
          <w:tab w:val="left" w:pos="284"/>
          <w:tab w:val="left" w:pos="4702"/>
        </w:tabs>
        <w:spacing w:after="120" w:line="360" w:lineRule="auto"/>
        <w:jc w:val="both"/>
        <w:rPr>
          <w:rFonts w:ascii="Arial" w:eastAsia="Arial" w:hAnsi="Arial" w:cs="Arial"/>
          <w:b/>
          <w:color w:val="010000"/>
          <w:sz w:val="20"/>
          <w:szCs w:val="20"/>
        </w:rPr>
      </w:pPr>
      <w:r>
        <w:rPr>
          <w:rFonts w:ascii="Arial" w:hAnsi="Arial"/>
          <w:b/>
          <w:color w:val="010000"/>
          <w:sz w:val="20"/>
        </w:rPr>
        <w:t>USD: Board Resolution</w:t>
      </w:r>
    </w:p>
    <w:p w14:paraId="00000002" w14:textId="77777777" w:rsidR="002947DC" w:rsidRDefault="001B2BCC" w:rsidP="002777F5">
      <w:pPr>
        <w:keepNext/>
        <w:pBdr>
          <w:top w:val="nil"/>
          <w:left w:val="nil"/>
          <w:bottom w:val="nil"/>
          <w:right w:val="nil"/>
          <w:between w:val="nil"/>
        </w:pBdr>
        <w:tabs>
          <w:tab w:val="left" w:pos="284"/>
          <w:tab w:val="left" w:pos="4702"/>
        </w:tabs>
        <w:spacing w:after="120" w:line="360" w:lineRule="auto"/>
        <w:jc w:val="both"/>
        <w:rPr>
          <w:rFonts w:ascii="Arial" w:eastAsia="Arial" w:hAnsi="Arial" w:cs="Arial"/>
          <w:color w:val="010000"/>
          <w:sz w:val="20"/>
          <w:szCs w:val="20"/>
        </w:rPr>
      </w:pPr>
      <w:r>
        <w:rPr>
          <w:rFonts w:ascii="Arial" w:hAnsi="Arial"/>
          <w:color w:val="010000"/>
          <w:sz w:val="20"/>
        </w:rPr>
        <w:t>On April 3, 2024, Soc Trang Public Works Joint Stock Company announced Resolution No. 02/NQ.HDQT-CTDT as follows:</w:t>
      </w:r>
    </w:p>
    <w:p w14:paraId="00000003" w14:textId="77777777" w:rsidR="002947DC" w:rsidRDefault="001B2BCC" w:rsidP="002777F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1. Approve the contents of the Agenda and Documents for organizing the Annual General Meeting of Shareholders 2024, including:</w:t>
      </w:r>
    </w:p>
    <w:p w14:paraId="00000004" w14:textId="77777777" w:rsidR="002947DC" w:rsidRDefault="001B2BCC" w:rsidP="002777F5">
      <w:pPr>
        <w:numPr>
          <w:ilvl w:val="0"/>
          <w:numId w:val="1"/>
        </w:numPr>
        <w:pBdr>
          <w:top w:val="nil"/>
          <w:left w:val="nil"/>
          <w:bottom w:val="nil"/>
          <w:right w:val="nil"/>
          <w:between w:val="nil"/>
        </w:pBdr>
        <w:tabs>
          <w:tab w:val="left" w:pos="284"/>
          <w:tab w:val="left" w:pos="1093"/>
        </w:tabs>
        <w:spacing w:after="120" w:line="360" w:lineRule="auto"/>
        <w:jc w:val="both"/>
        <w:rPr>
          <w:rFonts w:ascii="Arial" w:eastAsia="Arial" w:hAnsi="Arial" w:cs="Arial"/>
          <w:color w:val="010000"/>
          <w:sz w:val="20"/>
          <w:szCs w:val="20"/>
        </w:rPr>
      </w:pPr>
      <w:r>
        <w:rPr>
          <w:rFonts w:ascii="Arial" w:hAnsi="Arial"/>
          <w:color w:val="010000"/>
          <w:sz w:val="20"/>
        </w:rPr>
        <w:t xml:space="preserve">Report on production and business performance in 2023 and production and business plan for </w:t>
      </w:r>
      <w:proofErr w:type="gramStart"/>
      <w:r>
        <w:rPr>
          <w:rFonts w:ascii="Arial" w:hAnsi="Arial"/>
          <w:color w:val="010000"/>
          <w:sz w:val="20"/>
        </w:rPr>
        <w:t>2024;</w:t>
      </w:r>
      <w:proofErr w:type="gramEnd"/>
    </w:p>
    <w:p w14:paraId="00000005" w14:textId="77777777" w:rsidR="002947DC" w:rsidRDefault="001B2BCC" w:rsidP="002777F5">
      <w:pPr>
        <w:numPr>
          <w:ilvl w:val="0"/>
          <w:numId w:val="1"/>
        </w:numPr>
        <w:pBdr>
          <w:top w:val="nil"/>
          <w:left w:val="nil"/>
          <w:bottom w:val="nil"/>
          <w:right w:val="nil"/>
          <w:between w:val="nil"/>
        </w:pBdr>
        <w:tabs>
          <w:tab w:val="left" w:pos="284"/>
          <w:tab w:val="left" w:pos="1100"/>
        </w:tabs>
        <w:spacing w:after="120" w:line="360" w:lineRule="auto"/>
        <w:jc w:val="both"/>
        <w:rPr>
          <w:rFonts w:ascii="Arial" w:eastAsia="Arial" w:hAnsi="Arial" w:cs="Arial"/>
          <w:color w:val="010000"/>
          <w:sz w:val="20"/>
          <w:szCs w:val="20"/>
        </w:rPr>
      </w:pPr>
      <w:r>
        <w:rPr>
          <w:rFonts w:ascii="Arial" w:hAnsi="Arial"/>
          <w:color w:val="010000"/>
          <w:sz w:val="20"/>
        </w:rPr>
        <w:t xml:space="preserve">Report on the implementation of investment projects in 2023 and investment orientation for </w:t>
      </w:r>
      <w:proofErr w:type="gramStart"/>
      <w:r>
        <w:rPr>
          <w:rFonts w:ascii="Arial" w:hAnsi="Arial"/>
          <w:color w:val="010000"/>
          <w:sz w:val="20"/>
        </w:rPr>
        <w:t>2024;</w:t>
      </w:r>
      <w:proofErr w:type="gramEnd"/>
    </w:p>
    <w:p w14:paraId="00000006" w14:textId="77777777" w:rsidR="002947DC" w:rsidRDefault="001B2BCC" w:rsidP="002777F5">
      <w:pPr>
        <w:numPr>
          <w:ilvl w:val="0"/>
          <w:numId w:val="1"/>
        </w:numPr>
        <w:pBdr>
          <w:top w:val="nil"/>
          <w:left w:val="nil"/>
          <w:bottom w:val="nil"/>
          <w:right w:val="nil"/>
          <w:between w:val="nil"/>
        </w:pBdr>
        <w:tabs>
          <w:tab w:val="left" w:pos="284"/>
          <w:tab w:val="left" w:pos="1096"/>
        </w:tabs>
        <w:spacing w:after="120" w:line="360" w:lineRule="auto"/>
        <w:jc w:val="both"/>
        <w:rPr>
          <w:rFonts w:ascii="Arial" w:eastAsia="Arial" w:hAnsi="Arial" w:cs="Arial"/>
          <w:color w:val="010000"/>
          <w:sz w:val="20"/>
          <w:szCs w:val="20"/>
        </w:rPr>
      </w:pPr>
      <w:r>
        <w:rPr>
          <w:rFonts w:ascii="Arial" w:hAnsi="Arial"/>
          <w:color w:val="010000"/>
          <w:sz w:val="20"/>
        </w:rPr>
        <w:t xml:space="preserve">Audited Financial Statements for 2023 and plan for profit distribution and dividend payment in 2023; Plan for profit distribution and dividend payment in </w:t>
      </w:r>
      <w:proofErr w:type="gramStart"/>
      <w:r>
        <w:rPr>
          <w:rFonts w:ascii="Arial" w:hAnsi="Arial"/>
          <w:color w:val="010000"/>
          <w:sz w:val="20"/>
        </w:rPr>
        <w:t>2024;</w:t>
      </w:r>
      <w:proofErr w:type="gramEnd"/>
    </w:p>
    <w:p w14:paraId="00000007" w14:textId="77777777" w:rsidR="002947DC" w:rsidRDefault="001B2BCC" w:rsidP="002777F5">
      <w:pPr>
        <w:numPr>
          <w:ilvl w:val="0"/>
          <w:numId w:val="1"/>
        </w:numPr>
        <w:pBdr>
          <w:top w:val="nil"/>
          <w:left w:val="nil"/>
          <w:bottom w:val="nil"/>
          <w:right w:val="nil"/>
          <w:between w:val="nil"/>
        </w:pBdr>
        <w:tabs>
          <w:tab w:val="left" w:pos="284"/>
          <w:tab w:val="left" w:pos="1104"/>
        </w:tabs>
        <w:spacing w:after="120" w:line="360" w:lineRule="auto"/>
        <w:jc w:val="both"/>
        <w:rPr>
          <w:rFonts w:ascii="Arial" w:eastAsia="Arial" w:hAnsi="Arial" w:cs="Arial"/>
          <w:color w:val="010000"/>
          <w:sz w:val="20"/>
          <w:szCs w:val="20"/>
        </w:rPr>
      </w:pPr>
      <w:r>
        <w:rPr>
          <w:rFonts w:ascii="Arial" w:hAnsi="Arial"/>
          <w:color w:val="010000"/>
          <w:sz w:val="20"/>
        </w:rPr>
        <w:t xml:space="preserve">Report on the implementation of salaries for enterprise executives in 2023; Report on the implementation of salaries and remuneration for the Board of Directors and Supervisory Board in 2023; Plan for remuneration of the Board of Directors and Supervisory Board in </w:t>
      </w:r>
      <w:proofErr w:type="gramStart"/>
      <w:r>
        <w:rPr>
          <w:rFonts w:ascii="Arial" w:hAnsi="Arial"/>
          <w:color w:val="010000"/>
          <w:sz w:val="20"/>
        </w:rPr>
        <w:t>2024;</w:t>
      </w:r>
      <w:proofErr w:type="gramEnd"/>
    </w:p>
    <w:p w14:paraId="00000008" w14:textId="77777777" w:rsidR="002947DC" w:rsidRDefault="001B2BCC" w:rsidP="002777F5">
      <w:pPr>
        <w:numPr>
          <w:ilvl w:val="0"/>
          <w:numId w:val="1"/>
        </w:numPr>
        <w:pBdr>
          <w:top w:val="nil"/>
          <w:left w:val="nil"/>
          <w:bottom w:val="nil"/>
          <w:right w:val="nil"/>
          <w:between w:val="nil"/>
        </w:pBdr>
        <w:tabs>
          <w:tab w:val="left" w:pos="284"/>
          <w:tab w:val="left" w:pos="1107"/>
        </w:tabs>
        <w:spacing w:after="120" w:line="360" w:lineRule="auto"/>
        <w:jc w:val="both"/>
        <w:rPr>
          <w:rFonts w:ascii="Arial" w:eastAsia="Arial" w:hAnsi="Arial" w:cs="Arial"/>
          <w:color w:val="010000"/>
          <w:sz w:val="20"/>
          <w:szCs w:val="20"/>
        </w:rPr>
      </w:pPr>
      <w:r>
        <w:rPr>
          <w:rFonts w:ascii="Arial" w:hAnsi="Arial"/>
          <w:color w:val="010000"/>
          <w:sz w:val="20"/>
        </w:rPr>
        <w:t xml:space="preserve">Report on the activities of the Board of Directors in 2023 and plan for </w:t>
      </w:r>
      <w:proofErr w:type="gramStart"/>
      <w:r>
        <w:rPr>
          <w:rFonts w:ascii="Arial" w:hAnsi="Arial"/>
          <w:color w:val="010000"/>
          <w:sz w:val="20"/>
        </w:rPr>
        <w:t>2024;</w:t>
      </w:r>
      <w:proofErr w:type="gramEnd"/>
    </w:p>
    <w:p w14:paraId="00000009" w14:textId="77777777" w:rsidR="002947DC" w:rsidRDefault="001B2BCC" w:rsidP="002777F5">
      <w:pPr>
        <w:numPr>
          <w:ilvl w:val="0"/>
          <w:numId w:val="1"/>
        </w:numPr>
        <w:pBdr>
          <w:top w:val="nil"/>
          <w:left w:val="nil"/>
          <w:bottom w:val="nil"/>
          <w:right w:val="nil"/>
          <w:between w:val="nil"/>
        </w:pBdr>
        <w:tabs>
          <w:tab w:val="left" w:pos="284"/>
          <w:tab w:val="left" w:pos="1104"/>
        </w:tabs>
        <w:spacing w:after="120" w:line="360" w:lineRule="auto"/>
        <w:jc w:val="both"/>
        <w:rPr>
          <w:rFonts w:ascii="Arial" w:eastAsia="Arial" w:hAnsi="Arial" w:cs="Arial"/>
          <w:color w:val="010000"/>
          <w:sz w:val="20"/>
          <w:szCs w:val="20"/>
        </w:rPr>
      </w:pPr>
      <w:r>
        <w:rPr>
          <w:rFonts w:ascii="Arial" w:hAnsi="Arial"/>
          <w:color w:val="010000"/>
          <w:sz w:val="20"/>
        </w:rPr>
        <w:t xml:space="preserve">Report on the activities of the Supervisory Board in 2023 and orientation for </w:t>
      </w:r>
      <w:proofErr w:type="gramStart"/>
      <w:r>
        <w:rPr>
          <w:rFonts w:ascii="Arial" w:hAnsi="Arial"/>
          <w:color w:val="010000"/>
          <w:sz w:val="20"/>
        </w:rPr>
        <w:t>2024;</w:t>
      </w:r>
      <w:proofErr w:type="gramEnd"/>
    </w:p>
    <w:p w14:paraId="0000000A" w14:textId="77777777" w:rsidR="002947DC" w:rsidRDefault="001B2BCC" w:rsidP="002777F5">
      <w:pPr>
        <w:numPr>
          <w:ilvl w:val="0"/>
          <w:numId w:val="1"/>
        </w:numPr>
        <w:pBdr>
          <w:top w:val="nil"/>
          <w:left w:val="nil"/>
          <w:bottom w:val="nil"/>
          <w:right w:val="nil"/>
          <w:between w:val="nil"/>
        </w:pBdr>
        <w:tabs>
          <w:tab w:val="left" w:pos="284"/>
          <w:tab w:val="left" w:pos="1107"/>
        </w:tabs>
        <w:spacing w:after="120" w:line="360" w:lineRule="auto"/>
        <w:jc w:val="both"/>
        <w:rPr>
          <w:rFonts w:ascii="Arial" w:eastAsia="Arial" w:hAnsi="Arial" w:cs="Arial"/>
          <w:color w:val="010000"/>
          <w:sz w:val="20"/>
          <w:szCs w:val="20"/>
        </w:rPr>
      </w:pPr>
      <w:r>
        <w:rPr>
          <w:rFonts w:ascii="Arial" w:hAnsi="Arial"/>
          <w:color w:val="010000"/>
          <w:sz w:val="20"/>
        </w:rPr>
        <w:t xml:space="preserve">Proposal on the selection of audit company for the Financial Statements in </w:t>
      </w:r>
      <w:proofErr w:type="gramStart"/>
      <w:r>
        <w:rPr>
          <w:rFonts w:ascii="Arial" w:hAnsi="Arial"/>
          <w:color w:val="010000"/>
          <w:sz w:val="20"/>
        </w:rPr>
        <w:t>2024;</w:t>
      </w:r>
      <w:proofErr w:type="gramEnd"/>
    </w:p>
    <w:p w14:paraId="0000000B" w14:textId="77777777" w:rsidR="002947DC" w:rsidRDefault="001B2BCC" w:rsidP="002777F5">
      <w:pPr>
        <w:numPr>
          <w:ilvl w:val="0"/>
          <w:numId w:val="1"/>
        </w:numPr>
        <w:pBdr>
          <w:top w:val="nil"/>
          <w:left w:val="nil"/>
          <w:bottom w:val="nil"/>
          <w:right w:val="nil"/>
          <w:between w:val="nil"/>
        </w:pBdr>
        <w:tabs>
          <w:tab w:val="left" w:pos="284"/>
          <w:tab w:val="left" w:pos="1107"/>
        </w:tabs>
        <w:spacing w:after="120" w:line="360" w:lineRule="auto"/>
        <w:jc w:val="both"/>
        <w:rPr>
          <w:rFonts w:ascii="Arial" w:eastAsia="Arial" w:hAnsi="Arial" w:cs="Arial"/>
          <w:color w:val="010000"/>
          <w:sz w:val="20"/>
          <w:szCs w:val="20"/>
        </w:rPr>
      </w:pPr>
      <w:r>
        <w:rPr>
          <w:rFonts w:ascii="Arial" w:hAnsi="Arial"/>
          <w:color w:val="010000"/>
          <w:sz w:val="20"/>
        </w:rPr>
        <w:t xml:space="preserve">Proposal on supplementing business lines and detailing business </w:t>
      </w:r>
      <w:proofErr w:type="gramStart"/>
      <w:r>
        <w:rPr>
          <w:rFonts w:ascii="Arial" w:hAnsi="Arial"/>
          <w:color w:val="010000"/>
          <w:sz w:val="20"/>
        </w:rPr>
        <w:t>lines;</w:t>
      </w:r>
      <w:proofErr w:type="gramEnd"/>
    </w:p>
    <w:p w14:paraId="0000000C" w14:textId="77777777" w:rsidR="002947DC" w:rsidRDefault="001B2BCC" w:rsidP="002777F5">
      <w:pPr>
        <w:numPr>
          <w:ilvl w:val="0"/>
          <w:numId w:val="1"/>
        </w:numPr>
        <w:pBdr>
          <w:top w:val="nil"/>
          <w:left w:val="nil"/>
          <w:bottom w:val="nil"/>
          <w:right w:val="nil"/>
          <w:between w:val="nil"/>
        </w:pBdr>
        <w:tabs>
          <w:tab w:val="left" w:pos="284"/>
          <w:tab w:val="left" w:pos="1096"/>
        </w:tabs>
        <w:spacing w:after="120" w:line="360" w:lineRule="auto"/>
        <w:jc w:val="both"/>
        <w:rPr>
          <w:rFonts w:ascii="Arial" w:eastAsia="Arial" w:hAnsi="Arial" w:cs="Arial"/>
          <w:color w:val="010000"/>
          <w:sz w:val="20"/>
          <w:szCs w:val="20"/>
        </w:rPr>
      </w:pPr>
      <w:r>
        <w:rPr>
          <w:rFonts w:ascii="Arial" w:hAnsi="Arial"/>
          <w:color w:val="010000"/>
          <w:sz w:val="20"/>
        </w:rPr>
        <w:t>Proposal on supplementing the Charter on Organization and Operation of Soc Trang Public Works Joint Stock Company (The supplemented contents of the Company Charter correspond to the supplemented contents of business lines and detailed business lines</w:t>
      </w:r>
      <w:proofErr w:type="gramStart"/>
      <w:r>
        <w:rPr>
          <w:rFonts w:ascii="Arial" w:hAnsi="Arial"/>
          <w:color w:val="010000"/>
          <w:sz w:val="20"/>
        </w:rPr>
        <w:t>);</w:t>
      </w:r>
      <w:proofErr w:type="gramEnd"/>
    </w:p>
    <w:p w14:paraId="0000000D" w14:textId="77777777" w:rsidR="002947DC" w:rsidRDefault="001B2BCC" w:rsidP="002777F5">
      <w:pPr>
        <w:numPr>
          <w:ilvl w:val="0"/>
          <w:numId w:val="1"/>
        </w:numPr>
        <w:pBdr>
          <w:top w:val="nil"/>
          <w:left w:val="nil"/>
          <w:bottom w:val="nil"/>
          <w:right w:val="nil"/>
          <w:between w:val="nil"/>
        </w:pBdr>
        <w:tabs>
          <w:tab w:val="left" w:pos="284"/>
          <w:tab w:val="left" w:pos="1188"/>
        </w:tabs>
        <w:spacing w:after="120" w:line="360" w:lineRule="auto"/>
        <w:jc w:val="both"/>
        <w:rPr>
          <w:rFonts w:ascii="Arial" w:eastAsia="Arial" w:hAnsi="Arial" w:cs="Arial"/>
          <w:color w:val="010000"/>
          <w:sz w:val="20"/>
          <w:szCs w:val="20"/>
        </w:rPr>
      </w:pPr>
      <w:r>
        <w:rPr>
          <w:rFonts w:ascii="Arial" w:hAnsi="Arial"/>
          <w:color w:val="010000"/>
          <w:sz w:val="20"/>
        </w:rPr>
        <w:t xml:space="preserve">Draft Regulation on organizing the Annual General Meeting of Shareholders </w:t>
      </w:r>
      <w:proofErr w:type="gramStart"/>
      <w:r>
        <w:rPr>
          <w:rFonts w:ascii="Arial" w:hAnsi="Arial"/>
          <w:color w:val="010000"/>
          <w:sz w:val="20"/>
        </w:rPr>
        <w:t>2024;</w:t>
      </w:r>
      <w:proofErr w:type="gramEnd"/>
    </w:p>
    <w:p w14:paraId="0000000E" w14:textId="77777777" w:rsidR="002947DC" w:rsidRDefault="001B2BCC" w:rsidP="002777F5">
      <w:pPr>
        <w:numPr>
          <w:ilvl w:val="0"/>
          <w:numId w:val="1"/>
        </w:numPr>
        <w:pBdr>
          <w:top w:val="nil"/>
          <w:left w:val="nil"/>
          <w:bottom w:val="nil"/>
          <w:right w:val="nil"/>
          <w:between w:val="nil"/>
        </w:pBdr>
        <w:tabs>
          <w:tab w:val="left" w:pos="284"/>
          <w:tab w:val="left" w:pos="1215"/>
        </w:tabs>
        <w:spacing w:after="120" w:line="360" w:lineRule="auto"/>
        <w:jc w:val="both"/>
        <w:rPr>
          <w:rFonts w:ascii="Arial" w:eastAsia="Arial" w:hAnsi="Arial" w:cs="Arial"/>
          <w:color w:val="010000"/>
          <w:sz w:val="20"/>
          <w:szCs w:val="20"/>
        </w:rPr>
      </w:pPr>
      <w:r>
        <w:rPr>
          <w:rFonts w:ascii="Arial" w:hAnsi="Arial"/>
          <w:color w:val="010000"/>
          <w:sz w:val="20"/>
        </w:rPr>
        <w:t>Draft Minutes and Annual General Mandate 2024.</w:t>
      </w:r>
    </w:p>
    <w:p w14:paraId="0000000F" w14:textId="77777777" w:rsidR="002947DC" w:rsidRDefault="001B2BCC" w:rsidP="002777F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Assign and authorize the Chair of the Board of Directors to handle any changes, revisions or additions to the agenda and meeting documents of the Annual General Meeting of Shareholders 2024 and all related issues (if any).</w:t>
      </w:r>
    </w:p>
    <w:p w14:paraId="00000010" w14:textId="77777777" w:rsidR="002947DC" w:rsidRDefault="001B2BCC" w:rsidP="002777F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‎‎Article 2. Approve the establishment of the Shareholder's Eligibility Verification Committee for the Annual General Meeting of Shareholders 2024. Assign the Chair of the Board of Directors to assign personnel and decide to establish the Shareholder's Eligibility Verification Committee.</w:t>
      </w:r>
    </w:p>
    <w:p w14:paraId="00000011" w14:textId="788E2481" w:rsidR="002947DC" w:rsidRDefault="001B2BCC" w:rsidP="002777F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w:t>
      </w:r>
      <w:proofErr w:type="gramStart"/>
      <w:r>
        <w:rPr>
          <w:rFonts w:ascii="Arial" w:hAnsi="Arial"/>
          <w:color w:val="010000"/>
          <w:sz w:val="20"/>
        </w:rPr>
        <w:t>on</w:t>
      </w:r>
      <w:proofErr w:type="gramEnd"/>
      <w:r>
        <w:rPr>
          <w:rFonts w:ascii="Arial" w:hAnsi="Arial"/>
          <w:color w:val="010000"/>
          <w:sz w:val="20"/>
        </w:rPr>
        <w:t xml:space="preserve"> increasing the charter capital of Vinh Chau Urban Construction One Member Limited Liability Company to VND 3,000,000,000.</w:t>
      </w:r>
    </w:p>
    <w:p w14:paraId="00000012" w14:textId="77777777" w:rsidR="002947DC" w:rsidRDefault="001B2BCC" w:rsidP="002777F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4. This Board Resolution takes effect from the date of its signing. Members of the Board of Directors, Supervisory Board, and Board of Management of Soc Trang Public Works Joint Stock Company are responsible for implementing this Resolution.</w:t>
      </w:r>
    </w:p>
    <w:p w14:paraId="00000013" w14:textId="77777777" w:rsidR="002947DC" w:rsidRDefault="002947DC" w:rsidP="002777F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
    <w:sectPr w:rsidR="002947D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D3BB2"/>
    <w:multiLevelType w:val="multilevel"/>
    <w:tmpl w:val="C22811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4483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DC"/>
    <w:rsid w:val="001B2BCC"/>
    <w:rsid w:val="002777F5"/>
    <w:rsid w:val="00294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C4A8"/>
  <w15:docId w15:val="{AE9A43FA-1D40-4F4F-B6C4-3DF9971D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C626D"/>
      <w:w w:val="80"/>
      <w:sz w:val="24"/>
      <w:szCs w:val="24"/>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B2585F"/>
      <w:sz w:val="52"/>
      <w:szCs w:val="5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283" w:lineRule="auto"/>
      <w:jc w:val="center"/>
    </w:pPr>
    <w:rPr>
      <w:rFonts w:ascii="Arial" w:eastAsia="Arial" w:hAnsi="Arial" w:cs="Arial"/>
      <w:color w:val="DC626D"/>
      <w:w w:val="80"/>
    </w:rPr>
  </w:style>
  <w:style w:type="paragraph" w:customStyle="1" w:styleId="Vnbnnidung40">
    <w:name w:val="Văn bản nội dung (4)"/>
    <w:basedOn w:val="Normal"/>
    <w:link w:val="Vnbnnidung4"/>
    <w:pPr>
      <w:spacing w:line="180" w:lineRule="auto"/>
      <w:jc w:val="center"/>
    </w:pPr>
    <w:rPr>
      <w:rFonts w:ascii="Times New Roman" w:eastAsia="Times New Roman" w:hAnsi="Times New Roman" w:cs="Times New Roman"/>
      <w:color w:val="B2585F"/>
      <w:sz w:val="52"/>
      <w:szCs w:val="52"/>
    </w:rPr>
  </w:style>
  <w:style w:type="paragraph" w:customStyle="1" w:styleId="Tiu10">
    <w:name w:val="Tiêu đề #1"/>
    <w:basedOn w:val="Normal"/>
    <w:link w:val="Tiu1"/>
    <w:pPr>
      <w:spacing w:line="257" w:lineRule="auto"/>
      <w:ind w:left="310"/>
      <w:jc w:val="center"/>
      <w:outlineLvl w:val="0"/>
    </w:pPr>
    <w:rPr>
      <w:rFonts w:ascii="Times New Roman" w:eastAsia="Times New Roman" w:hAnsi="Times New Roman" w:cs="Times New Roman"/>
      <w:b/>
      <w:bCs/>
      <w:sz w:val="26"/>
      <w:szCs w:val="26"/>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0/LzYl1d6woMYXNCu7ZKBLAfPg==">CgMxLjAyCGguZ2pkZ3hzOAByITE0M2F6eGk0M3hxMDRKcjNsMUc0M0wwbVVRM252VlVQSg==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3</cp:revision>
  <dcterms:created xsi:type="dcterms:W3CDTF">2024-04-04T04:24:00Z</dcterms:created>
  <dcterms:modified xsi:type="dcterms:W3CDTF">2024-04-05T07:00:00Z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b2fe3f23045cac325b3f0543b61048e481919c6c80ed1416861b6291971e98f2</vt:lpwstr>
  </property>
</Properties>
</file>