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63818" w:rsidRPr="00713164" w:rsidRDefault="00713164" w:rsidP="00B467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13164">
        <w:rPr>
          <w:rFonts w:ascii="Arial" w:hAnsi="Arial" w:cs="Arial"/>
          <w:b/>
          <w:color w:val="010000"/>
          <w:sz w:val="20"/>
        </w:rPr>
        <w:t>VGP: Board Resolution</w:t>
      </w:r>
    </w:p>
    <w:p w14:paraId="00000002" w14:textId="22C402E4" w:rsidR="00963818" w:rsidRPr="00713164" w:rsidRDefault="00B4671D" w:rsidP="00B467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On March 28, 2024, </w:t>
      </w:r>
      <w:proofErr w:type="spellStart"/>
      <w:r w:rsidR="00713164" w:rsidRPr="00713164">
        <w:rPr>
          <w:rFonts w:ascii="Arial" w:hAnsi="Arial" w:cs="Arial"/>
          <w:color w:val="010000"/>
          <w:sz w:val="20"/>
        </w:rPr>
        <w:t>Vegetexco</w:t>
      </w:r>
      <w:proofErr w:type="spellEnd"/>
      <w:r w:rsidR="00713164" w:rsidRPr="00713164">
        <w:rPr>
          <w:rFonts w:ascii="Arial" w:hAnsi="Arial" w:cs="Arial"/>
          <w:color w:val="010000"/>
          <w:sz w:val="20"/>
        </w:rPr>
        <w:t xml:space="preserve"> Port JSC announced Resolution No. 91/2024/NQ-HDQT on the Establishment of the internal audit subcommittee of The </w:t>
      </w:r>
      <w:proofErr w:type="spellStart"/>
      <w:r w:rsidR="00713164" w:rsidRPr="00713164">
        <w:rPr>
          <w:rFonts w:ascii="Arial" w:hAnsi="Arial" w:cs="Arial"/>
          <w:color w:val="010000"/>
          <w:sz w:val="20"/>
        </w:rPr>
        <w:t>Vegetexco</w:t>
      </w:r>
      <w:proofErr w:type="spellEnd"/>
      <w:r w:rsidR="00713164" w:rsidRPr="00713164">
        <w:rPr>
          <w:rFonts w:ascii="Arial" w:hAnsi="Arial" w:cs="Arial"/>
          <w:color w:val="010000"/>
          <w:sz w:val="20"/>
        </w:rPr>
        <w:t xml:space="preserve"> Port JSC as follows:</w:t>
      </w:r>
    </w:p>
    <w:p w14:paraId="00000003" w14:textId="0246C400" w:rsidR="00963818" w:rsidRPr="00713164" w:rsidRDefault="00713164" w:rsidP="00B467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3164">
        <w:rPr>
          <w:rFonts w:ascii="Arial" w:hAnsi="Arial" w:cs="Arial"/>
          <w:color w:val="010000"/>
          <w:sz w:val="20"/>
        </w:rPr>
        <w:t>Article 1: Establish the internal audit subcommittee unde</w:t>
      </w:r>
      <w:r w:rsidR="00B4671D">
        <w:rPr>
          <w:rFonts w:ascii="Arial" w:hAnsi="Arial" w:cs="Arial"/>
          <w:color w:val="010000"/>
          <w:sz w:val="20"/>
        </w:rPr>
        <w:t xml:space="preserve">r the Board of Directors of </w:t>
      </w:r>
      <w:proofErr w:type="spellStart"/>
      <w:r w:rsidRPr="00713164">
        <w:rPr>
          <w:rFonts w:ascii="Arial" w:hAnsi="Arial" w:cs="Arial"/>
          <w:color w:val="010000"/>
          <w:sz w:val="20"/>
        </w:rPr>
        <w:t>Vegetexco</w:t>
      </w:r>
      <w:proofErr w:type="spellEnd"/>
      <w:r w:rsidRPr="00713164">
        <w:rPr>
          <w:rFonts w:ascii="Arial" w:hAnsi="Arial" w:cs="Arial"/>
          <w:color w:val="010000"/>
          <w:sz w:val="20"/>
        </w:rPr>
        <w:t xml:space="preserve"> Port JSC</w:t>
      </w:r>
    </w:p>
    <w:p w14:paraId="00000004" w14:textId="77777777" w:rsidR="00963818" w:rsidRPr="00713164" w:rsidRDefault="00713164" w:rsidP="00B467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3164">
        <w:rPr>
          <w:rFonts w:ascii="Arial" w:hAnsi="Arial" w:cs="Arial"/>
          <w:color w:val="010000"/>
          <w:sz w:val="20"/>
        </w:rPr>
        <w:t xml:space="preserve">Article 2: The structure of the internal audit subcommittee includes 01 </w:t>
      </w:r>
      <w:proofErr w:type="gramStart"/>
      <w:r w:rsidRPr="00713164">
        <w:rPr>
          <w:rFonts w:ascii="Arial" w:hAnsi="Arial" w:cs="Arial"/>
          <w:color w:val="010000"/>
          <w:sz w:val="20"/>
        </w:rPr>
        <w:t>person</w:t>
      </w:r>
      <w:proofErr w:type="gramEnd"/>
      <w:r w:rsidRPr="00713164">
        <w:rPr>
          <w:rFonts w:ascii="Arial" w:hAnsi="Arial" w:cs="Arial"/>
          <w:color w:val="010000"/>
          <w:sz w:val="20"/>
        </w:rPr>
        <w:t>: 01 Head of the internal audit subcommittee</w:t>
      </w:r>
    </w:p>
    <w:p w14:paraId="00000005" w14:textId="08BC2612" w:rsidR="00963818" w:rsidRPr="00713164" w:rsidRDefault="00713164" w:rsidP="00B467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3164">
        <w:rPr>
          <w:rFonts w:ascii="Arial" w:hAnsi="Arial" w:cs="Arial"/>
          <w:color w:val="010000"/>
          <w:sz w:val="20"/>
        </w:rPr>
        <w:t xml:space="preserve">The responsibilities, jurisdiction and activities of the internal audit subcommittee are carried out in accordance with the Internal Audit Regulations issued </w:t>
      </w:r>
      <w:r w:rsidR="00B4671D">
        <w:rPr>
          <w:rFonts w:ascii="Arial" w:hAnsi="Arial" w:cs="Arial"/>
          <w:color w:val="010000"/>
          <w:sz w:val="20"/>
        </w:rPr>
        <w:t>by the Board of Directors of</w:t>
      </w:r>
      <w:r w:rsidRPr="0071316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13164">
        <w:rPr>
          <w:rFonts w:ascii="Arial" w:hAnsi="Arial" w:cs="Arial"/>
          <w:color w:val="010000"/>
          <w:sz w:val="20"/>
        </w:rPr>
        <w:t>Vegetexco</w:t>
      </w:r>
      <w:proofErr w:type="spellEnd"/>
      <w:r w:rsidRPr="00713164">
        <w:rPr>
          <w:rFonts w:ascii="Arial" w:hAnsi="Arial" w:cs="Arial"/>
          <w:color w:val="010000"/>
          <w:sz w:val="20"/>
        </w:rPr>
        <w:t xml:space="preserve"> Port JSC.</w:t>
      </w:r>
    </w:p>
    <w:p w14:paraId="00000006" w14:textId="75C518E9" w:rsidR="00963818" w:rsidRPr="00713164" w:rsidRDefault="00713164" w:rsidP="00B467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3164">
        <w:rPr>
          <w:rFonts w:ascii="Arial" w:hAnsi="Arial" w:cs="Arial"/>
          <w:color w:val="010000"/>
          <w:sz w:val="20"/>
        </w:rPr>
        <w:t xml:space="preserve">Article 3: This </w:t>
      </w:r>
      <w:r>
        <w:rPr>
          <w:rFonts w:ascii="Arial" w:hAnsi="Arial" w:cs="Arial"/>
          <w:color w:val="010000"/>
          <w:sz w:val="20"/>
        </w:rPr>
        <w:t>Resolution</w:t>
      </w:r>
      <w:r w:rsidRPr="00713164">
        <w:rPr>
          <w:rFonts w:ascii="Arial" w:hAnsi="Arial" w:cs="Arial"/>
          <w:color w:val="010000"/>
          <w:sz w:val="20"/>
        </w:rPr>
        <w:t xml:space="preserve"> takes effect on the date of its signing.</w:t>
      </w:r>
    </w:p>
    <w:p w14:paraId="00000007" w14:textId="6442B168" w:rsidR="00963818" w:rsidRPr="00713164" w:rsidRDefault="00713164" w:rsidP="00B467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3164">
        <w:rPr>
          <w:rFonts w:ascii="Arial" w:hAnsi="Arial" w:cs="Arial"/>
          <w:color w:val="010000"/>
          <w:sz w:val="20"/>
        </w:rPr>
        <w:t>Mem</w:t>
      </w:r>
      <w:r w:rsidR="00B4671D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bookmarkStart w:id="0" w:name="_GoBack"/>
      <w:bookmarkEnd w:id="0"/>
      <w:r w:rsidRPr="00713164">
        <w:rPr>
          <w:rFonts w:ascii="Arial" w:hAnsi="Arial" w:cs="Arial"/>
          <w:color w:val="010000"/>
          <w:sz w:val="20"/>
        </w:rPr>
        <w:t>and related departments of the Company are responsible for the implementation of this Resolution.</w:t>
      </w:r>
    </w:p>
    <w:sectPr w:rsidR="00963818" w:rsidRPr="00713164" w:rsidSect="0071316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18"/>
    <w:rsid w:val="00713164"/>
    <w:rsid w:val="00963818"/>
    <w:rsid w:val="00B4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C7D388"/>
  <w15:docId w15:val="{E72A18D5-E165-4B97-B0A8-295CA11E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9203F"/>
      <w:sz w:val="19"/>
      <w:szCs w:val="19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03F"/>
      <w:sz w:val="8"/>
      <w:szCs w:val="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EFF"/>
      <w:sz w:val="17"/>
      <w:szCs w:val="17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9203F"/>
      <w:sz w:val="36"/>
      <w:szCs w:val="36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03F"/>
      <w:u w:val="none"/>
    </w:rPr>
  </w:style>
  <w:style w:type="paragraph" w:styleId="BodyText">
    <w:name w:val="Body Text"/>
    <w:basedOn w:val="Normal"/>
    <w:link w:val="BodyTextChar"/>
    <w:qFormat/>
    <w:pPr>
      <w:spacing w:line="288" w:lineRule="auto"/>
    </w:pPr>
    <w:rPr>
      <w:rFonts w:ascii="Times New Roman" w:eastAsia="Times New Roman" w:hAnsi="Times New Roman" w:cs="Times New Roman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i/>
      <w:iCs/>
      <w:color w:val="29203F"/>
      <w:sz w:val="19"/>
      <w:szCs w:val="19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29203F"/>
      <w:sz w:val="8"/>
      <w:szCs w:val="8"/>
    </w:rPr>
  </w:style>
  <w:style w:type="paragraph" w:customStyle="1" w:styleId="Bodytext30">
    <w:name w:val="Body text (3)"/>
    <w:basedOn w:val="Normal"/>
    <w:link w:val="Bodytext3"/>
    <w:pPr>
      <w:spacing w:line="214" w:lineRule="auto"/>
    </w:pPr>
    <w:rPr>
      <w:rFonts w:ascii="Times New Roman" w:eastAsia="Times New Roman" w:hAnsi="Times New Roman" w:cs="Times New Roman"/>
      <w:color w:val="221EFF"/>
      <w:sz w:val="17"/>
      <w:szCs w:val="17"/>
    </w:rPr>
  </w:style>
  <w:style w:type="paragraph" w:customStyle="1" w:styleId="Heading11">
    <w:name w:val="Heading #1"/>
    <w:basedOn w:val="Normal"/>
    <w:link w:val="Heading10"/>
    <w:pPr>
      <w:spacing w:line="314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9203F"/>
      <w:sz w:val="36"/>
      <w:szCs w:val="36"/>
    </w:rPr>
  </w:style>
  <w:style w:type="paragraph" w:customStyle="1" w:styleId="Bodytext50">
    <w:name w:val="Body text (5)"/>
    <w:basedOn w:val="Normal"/>
    <w:link w:val="Bodytext5"/>
    <w:pPr>
      <w:ind w:hanging="1440"/>
    </w:pPr>
    <w:rPr>
      <w:rFonts w:ascii="Arial" w:eastAsia="Arial" w:hAnsi="Arial" w:cs="Arial"/>
      <w:sz w:val="10"/>
      <w:szCs w:val="10"/>
    </w:rPr>
  </w:style>
  <w:style w:type="paragraph" w:customStyle="1" w:styleId="Tableofcontents0">
    <w:name w:val="Table of contents"/>
    <w:basedOn w:val="Normal"/>
    <w:link w:val="Tableofcontents"/>
    <w:rPr>
      <w:rFonts w:ascii="Times New Roman" w:eastAsia="Times New Roman" w:hAnsi="Times New Roman" w:cs="Times New Roman"/>
      <w:color w:val="29203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7JF6BzNBmm40FGoEWkabaP/eNA==">CgMxLjA4AHIhMWxaMVpYZnR4OGZ1bkY2ZVFRdWYxTzRydTlEbzdTQU9F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Duc Quan</cp:lastModifiedBy>
  <cp:revision>2</cp:revision>
  <dcterms:created xsi:type="dcterms:W3CDTF">2024-04-05T03:50:00Z</dcterms:created>
  <dcterms:modified xsi:type="dcterms:W3CDTF">2024-04-05T03:50:00Z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c17bbf59eaab5193a27bf5725fd7fdb365e84cb8ddbd3bba8214104683854604</vt:lpwstr>
  </property>
</Properties>
</file>