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CF" w:rsidRDefault="004F2666">
      <w:pPr>
        <w:pBdr>
          <w:top w:val="nil"/>
          <w:left w:val="nil"/>
          <w:bottom w:val="nil"/>
          <w:right w:val="nil"/>
          <w:between w:val="nil"/>
        </w:pBdr>
        <w:tabs>
          <w:tab w:val="left" w:pos="89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VIC123029:</w:t>
      </w:r>
      <w:r w:rsidR="00314894">
        <w:rPr>
          <w:rFonts w:ascii="Arial" w:hAnsi="Arial"/>
          <w:b/>
          <w:color w:val="010000"/>
          <w:sz w:val="20"/>
        </w:rPr>
        <w:t xml:space="preserve"> Information Disclosure on </w:t>
      </w:r>
      <w:r>
        <w:rPr>
          <w:rFonts w:ascii="Arial" w:hAnsi="Arial"/>
          <w:b/>
          <w:color w:val="010000"/>
          <w:sz w:val="20"/>
        </w:rPr>
        <w:t xml:space="preserve">results of VICD2126001 </w:t>
      </w:r>
      <w:bookmarkStart w:id="0" w:name="_GoBack"/>
      <w:bookmarkEnd w:id="0"/>
      <w:r>
        <w:rPr>
          <w:rFonts w:ascii="Arial" w:hAnsi="Arial"/>
          <w:b/>
          <w:color w:val="010000"/>
          <w:sz w:val="20"/>
        </w:rPr>
        <w:t xml:space="preserve">bond </w:t>
      </w:r>
      <w:r w:rsidR="00314894">
        <w:rPr>
          <w:rFonts w:ascii="Arial" w:hAnsi="Arial"/>
          <w:b/>
          <w:color w:val="010000"/>
          <w:sz w:val="20"/>
        </w:rPr>
        <w:t>redemption before maturity</w:t>
      </w:r>
    </w:p>
    <w:p w:rsidR="008324CF" w:rsidRDefault="004F2666" w:rsidP="00314894">
      <w:pPr>
        <w:pBdr>
          <w:top w:val="nil"/>
          <w:left w:val="nil"/>
          <w:bottom w:val="nil"/>
          <w:right w:val="nil"/>
          <w:between w:val="nil"/>
        </w:pBdr>
        <w:tabs>
          <w:tab w:val="left" w:pos="8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</w:t>
      </w:r>
      <w:proofErr w:type="spellStart"/>
      <w:r>
        <w:rPr>
          <w:rFonts w:ascii="Arial" w:hAnsi="Arial"/>
          <w:color w:val="010000"/>
          <w:sz w:val="20"/>
        </w:rPr>
        <w:t>Vingroup</w:t>
      </w:r>
      <w:proofErr w:type="spellEnd"/>
      <w:r>
        <w:rPr>
          <w:rFonts w:ascii="Arial" w:hAnsi="Arial"/>
          <w:color w:val="010000"/>
          <w:sz w:val="20"/>
        </w:rPr>
        <w:t xml:space="preserve"> Company - JSC announced Official Dispatch No. 290324/CV-KT-VGR on the Information Disclosure on the results of bond repurchase before </w:t>
      </w:r>
      <w:r w:rsidR="00314894">
        <w:rPr>
          <w:rFonts w:ascii="Arial" w:hAnsi="Arial"/>
          <w:color w:val="010000"/>
          <w:sz w:val="20"/>
        </w:rPr>
        <w:t>maturity</w:t>
      </w:r>
      <w:r>
        <w:rPr>
          <w:rFonts w:ascii="Arial" w:hAnsi="Arial"/>
          <w:color w:val="010000"/>
          <w:sz w:val="20"/>
        </w:rPr>
        <w:t xml:space="preserve"> as follows:</w:t>
      </w:r>
      <w:r>
        <w:rPr>
          <w:rFonts w:ascii="Arial" w:hAnsi="Arial"/>
          <w:color w:val="010000"/>
          <w:sz w:val="20"/>
        </w:rPr>
        <w:t xml:space="preserve"> </w:t>
      </w:r>
    </w:p>
    <w:p w:rsidR="008324CF" w:rsidRDefault="004F2666" w:rsidP="003148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bond repurchase before maturity date:</w:t>
      </w:r>
    </w:p>
    <w:p w:rsidR="008324CF" w:rsidRDefault="004F26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Bond issuance mar</w:t>
      </w:r>
      <w:r>
        <w:rPr>
          <w:rFonts w:ascii="Arial" w:hAnsi="Arial"/>
          <w:color w:val="010000"/>
          <w:sz w:val="20"/>
        </w:rPr>
        <w:t>ket (in case of bonds issued to the international market)</w:t>
      </w:r>
    </w:p>
    <w:tbl>
      <w:tblPr>
        <w:tblStyle w:val="a"/>
        <w:tblW w:w="13949" w:type="dxa"/>
        <w:tblLayout w:type="fixed"/>
        <w:tblLook w:val="0400" w:firstRow="0" w:lastRow="0" w:firstColumn="0" w:lastColumn="0" w:noHBand="0" w:noVBand="1"/>
      </w:tblPr>
      <w:tblGrid>
        <w:gridCol w:w="547"/>
        <w:gridCol w:w="1827"/>
        <w:gridCol w:w="1049"/>
        <w:gridCol w:w="561"/>
        <w:gridCol w:w="1021"/>
        <w:gridCol w:w="1021"/>
        <w:gridCol w:w="1618"/>
        <w:gridCol w:w="1618"/>
        <w:gridCol w:w="1618"/>
        <w:gridCol w:w="1872"/>
        <w:gridCol w:w="1197"/>
      </w:tblGrid>
      <w:tr w:rsidR="008324CF"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Par value (specify issuance currency)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Maturity date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issued bonds (par value)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value (par value)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repurchased bonds (par value)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Implementation date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volume after repurchase (at par value)</w:t>
            </w:r>
          </w:p>
        </w:tc>
      </w:tr>
      <w:tr w:rsidR="008324CF">
        <w:tc>
          <w:tcPr>
            <w:tcW w:w="5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83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324C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VICD2126001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USD 200,000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 months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31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US$</w:t>
            </w:r>
            <w:r w:rsidR="004F2666">
              <w:rPr>
                <w:rFonts w:ascii="Arial" w:hAnsi="Arial"/>
                <w:color w:val="010000"/>
                <w:sz w:val="20"/>
              </w:rPr>
              <w:t xml:space="preserve"> 500,000,000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31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US$</w:t>
            </w:r>
            <w:r w:rsidR="004F2666">
              <w:rPr>
                <w:rFonts w:ascii="Arial" w:hAnsi="Arial"/>
                <w:color w:val="010000"/>
                <w:sz w:val="20"/>
              </w:rPr>
              <w:t xml:space="preserve"> 500,000,000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31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US$</w:t>
            </w:r>
            <w:r w:rsidR="004F2666">
              <w:rPr>
                <w:rFonts w:ascii="Arial" w:hAnsi="Arial"/>
                <w:color w:val="010000"/>
                <w:sz w:val="20"/>
              </w:rPr>
              <w:t xml:space="preserve"> 250,000,000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16, 2023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324CF" w:rsidRDefault="004F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USD 250,000,000</w:t>
            </w:r>
          </w:p>
        </w:tc>
      </w:tr>
    </w:tbl>
    <w:p w:rsidR="008324CF" w:rsidRDefault="008324C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324CF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F"/>
    <w:rsid w:val="00314894"/>
    <w:rsid w:val="004F2666"/>
    <w:rsid w:val="008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D0F3"/>
  <w15:docId w15:val="{A9FE32BA-6537-4464-99FD-F4F9F3F7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643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64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643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643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color w:val="3E4643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23" w:lineRule="auto"/>
      <w:ind w:left="8360"/>
      <w:jc w:val="right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76" w:lineRule="auto"/>
      <w:ind w:left="2540"/>
    </w:pPr>
    <w:rPr>
      <w:rFonts w:ascii="Times New Roman" w:eastAsia="Times New Roman" w:hAnsi="Times New Roman" w:cs="Times New Roman"/>
      <w:b/>
      <w:bCs/>
      <w:color w:val="3E4643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color w:val="3E4643"/>
      <w:sz w:val="20"/>
      <w:szCs w:val="20"/>
    </w:rPr>
  </w:style>
  <w:style w:type="paragraph" w:customStyle="1" w:styleId="Other0">
    <w:name w:val="Other"/>
    <w:basedOn w:val="Normal"/>
    <w:link w:val="Other"/>
    <w:pPr>
      <w:spacing w:line="302" w:lineRule="auto"/>
    </w:pPr>
    <w:rPr>
      <w:rFonts w:ascii="Times New Roman" w:eastAsia="Times New Roman" w:hAnsi="Times New Roman" w:cs="Times New Roman"/>
      <w:color w:val="3E4643"/>
      <w:sz w:val="20"/>
      <w:szCs w:val="20"/>
    </w:rPr>
  </w:style>
  <w:style w:type="table" w:styleId="TableGrid">
    <w:name w:val="Table Grid"/>
    <w:basedOn w:val="TableNormal"/>
    <w:uiPriority w:val="39"/>
    <w:rsid w:val="0059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YOXqvZqXebGep1ZdysopjgH5w==">CgMxLjA4AHIhMTVPQlpPSWRHSnBqMHFPejB2WFJhRXR4MWpsWHJBYWtW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2024-04-04T04:11:00Z</dcterms:created>
  <dcterms:modified xsi:type="dcterms:W3CDTF">2024-04-04T04:11:00Z</dcterms:modified>
</cp:coreProperties>
</file>