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VSE:</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April 1, 2024, Vietnam Expressway Services JSC Company announced Resolution No. 08/NQ-HDQT-VECS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1.</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Approve the followings contents: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01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Approve the Report evaluating production and business results in 2023; production and business plan in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The Executive Board relies 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Actual situation of building production and business plans for 2024 to ensure revenue and profit targets.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Assign the Executive Board to receive comments from members of the Board of Directors to complete the report.</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Report to the Board of Directors for submission to the General Meeting of Shareholders.</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1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Some contents related to production and business operations that the Executive Board should pay attention to:</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Strengthen inspection, supervision, and transparency in production and business, ensuring labor safety and safety in production and business of workers.</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Strengthen O&amp;M settlement, construction, debt collection, and strengthen the human resources system.</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Agree on the policy as proposed by the Executive Board on purchasing machinery and equipment for production and business.</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However, it is recommended that the Executive Board prepare a specific plan and submit it to the Board of Directors for consideration and approval.</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17"/>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For provision for bad receivable debts:</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The Board of Directors will submit to the General Meeting of Shareholders a plan to deduct 5% of bad receivable debts and set aside all profits exceeding the annual plan;</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033"/>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Organize the General Meeting of Shareholders economically, avoid waste to improve efficiency</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27"/>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Approve the financial report 2023 (The financial report has been audited by UHY Auditing and Consulting Company Limited attached);</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51"/>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Approving Supervisory Report 2023 of the Company's Supervisory Board;</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32"/>
          <w:tab w:val="left" w:leader="none" w:pos="934"/>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Approve the Contents, Agenda of the Annual General Meeting of Shareholders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Agree on expected time: Thursday, April 25, 2024.</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Regarding the content and documents for the General Meeting and specific location, the Executive Board is assigned to prepare in accordance with the law and submit to the Board of Directors for consideration before sending to shareholders.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This Resolution takes effect from the date of its signing.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bookmarkStart w:id="0" w:name="_heading=h.gjdgxs"/>
      <w:bookmarkEnd w:id="0"/>
      <w:r>
        <w:rPr>
          <w:b w:val="0"/>
          <w:i w:val="0"/>
          <w:smallCaps w:val="0"/>
          <w:strike w:val="0"/>
          <w:color w:val="010000"/>
          <w:sz w:val="20"/>
          <w:u w:val="none"/>
          <w:shd w:fill="auto" w:val="clear"/>
          <w:vertAlign w:val="baseline"/>
          <w:rtl w:val="0"/>
          <w:rFonts w:ascii="Arial" w:hAnsi="Arial"/>
        </w:rPr>
        <w:t xml:space="preserve">Managers of the Company, Heads of departments and affiliated units implement the decision based on the resolution</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link w:val="BodyText"/>
    <w:rPr>
      <w:rFonts w:ascii="Times New Roman" w:cs="Times New Roman" w:eastAsia="Times New Roman" w:hAnsi="Times New Roman"/>
      <w:b w:val="0"/>
      <w:bCs w:val="0"/>
      <w:i w:val="0"/>
      <w:iCs w:val="0"/>
      <w:smallCaps w:val="0"/>
      <w:strike w:val="0"/>
      <w:u w:val="none"/>
      <w:shd w:color="auto" w:fill="auto" w:val="clear"/>
    </w:rPr>
  </w:style>
  <w:style w:type="character" w:styleId="Heading1" w:customStyle="1">
    <w:name w:val="Heading #1_"/>
    <w:basedOn w:val="DefaultParagraphFont"/>
    <w:link w:val="Heading10"/>
    <w:rPr>
      <w:rFonts w:ascii="Times New Roman" w:cs="Times New Roman" w:eastAsia="Times New Roman" w:hAnsi="Times New Roman"/>
      <w:b w:val="1"/>
      <w:bCs w:val="1"/>
      <w:i w:val="0"/>
      <w:iCs w:val="0"/>
      <w:smallCaps w:val="0"/>
      <w:strike w:val="0"/>
      <w:sz w:val="22"/>
      <w:szCs w:val="22"/>
      <w:u w:val="none"/>
      <w:shd w:color="auto" w:fill="auto" w:val="clear"/>
    </w:rPr>
  </w:style>
  <w:style w:type="character" w:styleId="Bodytext5" w:customStyle="1">
    <w:name w:val="Body text (5)_"/>
    <w:basedOn w:val="DefaultParagraphFont"/>
    <w:link w:val="Bodytext50"/>
    <w:rPr>
      <w:rFonts w:ascii="Arial" w:cs="Arial" w:eastAsia="Arial" w:hAnsi="Arial"/>
      <w:b w:val="0"/>
      <w:bCs w:val="0"/>
      <w:i w:val="0"/>
      <w:iCs w:val="0"/>
      <w:smallCaps w:val="0"/>
      <w:strike w:val="0"/>
      <w:sz w:val="19"/>
      <w:szCs w:val="19"/>
      <w:u w:val="none"/>
      <w:shd w:color="auto" w:fill="auto" w:val="clear"/>
    </w:rPr>
  </w:style>
  <w:style w:type="character" w:styleId="Bodytext3" w:customStyle="1">
    <w:name w:val="Body text (3)_"/>
    <w:basedOn w:val="DefaultParagraphFont"/>
    <w:link w:val="Bodytext30"/>
    <w:rPr>
      <w:rFonts w:ascii="Times New Roman" w:cs="Times New Roman" w:eastAsia="Times New Roman" w:hAnsi="Times New Roman"/>
      <w:b w:val="0"/>
      <w:bCs w:val="0"/>
      <w:i w:val="0"/>
      <w:iCs w:val="0"/>
      <w:smallCaps w:val="0"/>
      <w:strike w:val="0"/>
      <w:sz w:val="20"/>
      <w:szCs w:val="20"/>
      <w:u w:val="none"/>
      <w:shd w:color="auto" w:fill="auto" w:val="clear"/>
    </w:rPr>
  </w:style>
  <w:style w:type="character" w:styleId="Bodytext4" w:customStyle="1">
    <w:name w:val="Body text (4)_"/>
    <w:basedOn w:val="DefaultParagraphFont"/>
    <w:link w:val="Bodytext40"/>
    <w:rPr>
      <w:rFonts w:ascii="Arial" w:cs="Arial" w:eastAsia="Arial" w:hAnsi="Arial"/>
      <w:b w:val="0"/>
      <w:bCs w:val="0"/>
      <w:i w:val="0"/>
      <w:iCs w:val="0"/>
      <w:smallCaps w:val="0"/>
      <w:strike w:val="0"/>
      <w:sz w:val="22"/>
      <w:szCs w:val="22"/>
      <w:u w:val="none"/>
      <w:shd w:color="auto" w:fill="auto" w:val="clear"/>
    </w:rPr>
  </w:style>
  <w:style w:type="character" w:styleId="Bodytext2" w:customStyle="1">
    <w:name w:val="Body text (2)_"/>
    <w:basedOn w:val="DefaultParagraphFont"/>
    <w:link w:val="Bodytext20"/>
    <w:rPr>
      <w:rFonts w:ascii="Arial" w:cs="Arial" w:eastAsia="Arial" w:hAnsi="Arial"/>
      <w:b w:val="1"/>
      <w:bCs w:val="1"/>
      <w:i w:val="0"/>
      <w:iCs w:val="0"/>
      <w:smallCaps w:val="0"/>
      <w:strike w:val="0"/>
      <w:sz w:val="8"/>
      <w:szCs w:val="8"/>
      <w:u w:val="none"/>
      <w:shd w:color="auto" w:fill="auto" w:val="clear"/>
    </w:rPr>
  </w:style>
  <w:style w:type="paragraph" w:styleId="BodyText">
    <w:name w:val="Body Text"/>
    <w:basedOn w:val="Normal"/>
    <w:link w:val="BodyTextChar"/>
    <w:qFormat w:val="1"/>
    <w:pPr>
      <w:spacing w:line="254" w:lineRule="auto"/>
      <w:ind w:firstLine="400"/>
    </w:pPr>
    <w:rPr>
      <w:rFonts w:ascii="Times New Roman" w:cs="Times New Roman" w:eastAsia="Times New Roman" w:hAnsi="Times New Roman"/>
    </w:rPr>
  </w:style>
  <w:style w:type="paragraph" w:styleId="Heading10" w:customStyle="1">
    <w:name w:val="Heading #1"/>
    <w:basedOn w:val="Normal"/>
    <w:link w:val="Heading1"/>
    <w:pPr>
      <w:spacing w:line="276" w:lineRule="auto"/>
      <w:ind w:left="940"/>
      <w:jc w:val="center"/>
      <w:outlineLvl w:val="0"/>
    </w:pPr>
    <w:rPr>
      <w:rFonts w:ascii="Times New Roman" w:cs="Times New Roman" w:eastAsia="Times New Roman" w:hAnsi="Times New Roman"/>
      <w:b w:val="1"/>
      <w:bCs w:val="1"/>
      <w:sz w:val="22"/>
      <w:szCs w:val="22"/>
    </w:rPr>
  </w:style>
  <w:style w:type="paragraph" w:styleId="Bodytext50" w:customStyle="1">
    <w:name w:val="Body text (5)"/>
    <w:basedOn w:val="Normal"/>
    <w:link w:val="Bodytext5"/>
    <w:rPr>
      <w:rFonts w:ascii="Arial" w:cs="Arial" w:eastAsia="Arial" w:hAnsi="Arial"/>
      <w:sz w:val="19"/>
      <w:szCs w:val="19"/>
    </w:rPr>
  </w:style>
  <w:style w:type="paragraph" w:styleId="Bodytext30" w:customStyle="1">
    <w:name w:val="Body text (3)"/>
    <w:basedOn w:val="Normal"/>
    <w:link w:val="Bodytext3"/>
    <w:rPr>
      <w:rFonts w:ascii="Times New Roman" w:cs="Times New Roman" w:eastAsia="Times New Roman" w:hAnsi="Times New Roman"/>
      <w:sz w:val="20"/>
      <w:szCs w:val="20"/>
    </w:rPr>
  </w:style>
  <w:style w:type="paragraph" w:styleId="Bodytext40" w:customStyle="1">
    <w:name w:val="Body text (4)"/>
    <w:basedOn w:val="Normal"/>
    <w:link w:val="Bodytext4"/>
    <w:pPr>
      <w:spacing w:line="233" w:lineRule="auto"/>
    </w:pPr>
    <w:rPr>
      <w:rFonts w:ascii="Arial" w:cs="Arial" w:eastAsia="Arial" w:hAnsi="Arial"/>
      <w:sz w:val="22"/>
      <w:szCs w:val="22"/>
    </w:rPr>
  </w:style>
  <w:style w:type="paragraph" w:styleId="Bodytext20" w:customStyle="1">
    <w:name w:val="Body text (2)"/>
    <w:basedOn w:val="Normal"/>
    <w:link w:val="Bodytext2"/>
    <w:pPr>
      <w:spacing w:line="211" w:lineRule="auto"/>
    </w:pPr>
    <w:rPr>
      <w:rFonts w:ascii="Arial" w:cs="Arial" w:eastAsia="Arial" w:hAnsi="Arial"/>
      <w:b w:val="1"/>
      <w:bCs w:val="1"/>
      <w:sz w:val="8"/>
      <w:szCs w:val="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T5ZemfrIlOiIN3Dy2gV8U0mAw==">CgMxLjAyCGguZ2pkZ3hzOAByITFDODM1bklBX0FOd1BUa2xxSnVOOWgyb3dPLVZtWEFKRg==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2024-04-03T07:29:00Z</dcterms:created>
</cp:coreProperties>
</file>