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3B83" w14:textId="77777777" w:rsidR="0090764A" w:rsidRPr="00CD659D" w:rsidRDefault="007018E7" w:rsidP="00926CBA">
      <w:pPr>
        <w:keepNext/>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bookmarkStart w:id="0" w:name="_GoBack"/>
      <w:r w:rsidRPr="00CD659D">
        <w:rPr>
          <w:rFonts w:ascii="Arial" w:hAnsi="Arial" w:cs="Arial"/>
          <w:b/>
          <w:color w:val="010000"/>
          <w:sz w:val="20"/>
        </w:rPr>
        <w:t>DVG: Board Resolution</w:t>
      </w:r>
    </w:p>
    <w:p w14:paraId="75A4B30E" w14:textId="77777777" w:rsidR="0090764A" w:rsidRPr="00CD659D" w:rsidRDefault="007018E7" w:rsidP="00926CBA">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On March 30, 2024, Dai Viet Paint Group Joint Stock Company announced Resolution No. 03/2024/NQ-HDQT/DVG as follows:</w:t>
      </w:r>
    </w:p>
    <w:p w14:paraId="4A760F34"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Article 1: The Board of Directors nominates additional personnel to be elected as members of the Company's Board of Directors. List of Board of Directors nominating personnel to be members of the Board of Directors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5"/>
        <w:gridCol w:w="3509"/>
        <w:gridCol w:w="4793"/>
      </w:tblGrid>
      <w:tr w:rsidR="0090764A" w:rsidRPr="00CD659D" w14:paraId="2C0EF12F" w14:textId="77777777" w:rsidTr="00926CBA">
        <w:tc>
          <w:tcPr>
            <w:tcW w:w="396" w:type="pct"/>
            <w:shd w:val="clear" w:color="auto" w:fill="auto"/>
            <w:tcMar>
              <w:top w:w="0" w:type="dxa"/>
              <w:bottom w:w="0" w:type="dxa"/>
            </w:tcMar>
            <w:vAlign w:val="center"/>
          </w:tcPr>
          <w:p w14:paraId="2E32261E"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No.</w:t>
            </w:r>
          </w:p>
        </w:tc>
        <w:tc>
          <w:tcPr>
            <w:tcW w:w="1946" w:type="pct"/>
            <w:shd w:val="clear" w:color="auto" w:fill="auto"/>
            <w:tcMar>
              <w:top w:w="0" w:type="dxa"/>
              <w:bottom w:w="0" w:type="dxa"/>
            </w:tcMar>
            <w:vAlign w:val="center"/>
          </w:tcPr>
          <w:p w14:paraId="54ED19C6" w14:textId="54B8CA35"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Full name</w:t>
            </w:r>
          </w:p>
        </w:tc>
        <w:tc>
          <w:tcPr>
            <w:tcW w:w="2657" w:type="pct"/>
            <w:shd w:val="clear" w:color="auto" w:fill="auto"/>
            <w:tcMar>
              <w:top w:w="0" w:type="dxa"/>
              <w:bottom w:w="0" w:type="dxa"/>
            </w:tcMar>
            <w:vAlign w:val="center"/>
          </w:tcPr>
          <w:p w14:paraId="2702A8B5"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Current position at the Company</w:t>
            </w:r>
          </w:p>
        </w:tc>
      </w:tr>
      <w:tr w:rsidR="0090764A" w:rsidRPr="00CD659D" w14:paraId="35A085FC" w14:textId="77777777" w:rsidTr="00926CBA">
        <w:tc>
          <w:tcPr>
            <w:tcW w:w="396" w:type="pct"/>
            <w:shd w:val="clear" w:color="auto" w:fill="auto"/>
            <w:tcMar>
              <w:top w:w="0" w:type="dxa"/>
              <w:bottom w:w="0" w:type="dxa"/>
            </w:tcMar>
            <w:vAlign w:val="center"/>
          </w:tcPr>
          <w:p w14:paraId="54477236"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1</w:t>
            </w:r>
          </w:p>
        </w:tc>
        <w:tc>
          <w:tcPr>
            <w:tcW w:w="1946" w:type="pct"/>
            <w:shd w:val="clear" w:color="auto" w:fill="auto"/>
            <w:tcMar>
              <w:top w:w="0" w:type="dxa"/>
              <w:bottom w:w="0" w:type="dxa"/>
            </w:tcMar>
            <w:vAlign w:val="center"/>
          </w:tcPr>
          <w:p w14:paraId="53F56F29"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 xml:space="preserve">Mr. Trinh Van </w:t>
            </w:r>
            <w:proofErr w:type="spellStart"/>
            <w:r w:rsidRPr="00CD659D">
              <w:rPr>
                <w:rFonts w:ascii="Arial" w:hAnsi="Arial" w:cs="Arial"/>
                <w:color w:val="010000"/>
                <w:sz w:val="20"/>
              </w:rPr>
              <w:t>Nhat</w:t>
            </w:r>
            <w:proofErr w:type="spellEnd"/>
          </w:p>
        </w:tc>
        <w:tc>
          <w:tcPr>
            <w:tcW w:w="2657" w:type="pct"/>
            <w:shd w:val="clear" w:color="auto" w:fill="auto"/>
            <w:tcMar>
              <w:top w:w="0" w:type="dxa"/>
              <w:bottom w:w="0" w:type="dxa"/>
            </w:tcMar>
            <w:vAlign w:val="center"/>
          </w:tcPr>
          <w:p w14:paraId="09B6672B"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Deputy General Manager of the Company</w:t>
            </w:r>
          </w:p>
        </w:tc>
      </w:tr>
      <w:tr w:rsidR="0090764A" w:rsidRPr="00CD659D" w14:paraId="6B326F4B" w14:textId="77777777" w:rsidTr="00926CBA">
        <w:tc>
          <w:tcPr>
            <w:tcW w:w="396" w:type="pct"/>
            <w:shd w:val="clear" w:color="auto" w:fill="auto"/>
            <w:tcMar>
              <w:top w:w="0" w:type="dxa"/>
              <w:bottom w:w="0" w:type="dxa"/>
            </w:tcMar>
            <w:vAlign w:val="center"/>
          </w:tcPr>
          <w:p w14:paraId="6A40D236"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2</w:t>
            </w:r>
          </w:p>
        </w:tc>
        <w:tc>
          <w:tcPr>
            <w:tcW w:w="1946" w:type="pct"/>
            <w:shd w:val="clear" w:color="auto" w:fill="auto"/>
            <w:tcMar>
              <w:top w:w="0" w:type="dxa"/>
              <w:bottom w:w="0" w:type="dxa"/>
            </w:tcMar>
            <w:vAlign w:val="center"/>
          </w:tcPr>
          <w:p w14:paraId="53CD4E43"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 xml:space="preserve">Mr. Ngo Ngoc </w:t>
            </w:r>
            <w:proofErr w:type="spellStart"/>
            <w:r w:rsidRPr="00CD659D">
              <w:rPr>
                <w:rFonts w:ascii="Arial" w:hAnsi="Arial" w:cs="Arial"/>
                <w:color w:val="010000"/>
                <w:sz w:val="20"/>
              </w:rPr>
              <w:t>Dinh</w:t>
            </w:r>
            <w:proofErr w:type="spellEnd"/>
          </w:p>
        </w:tc>
        <w:tc>
          <w:tcPr>
            <w:tcW w:w="2657" w:type="pct"/>
            <w:shd w:val="clear" w:color="auto" w:fill="auto"/>
            <w:tcMar>
              <w:top w:w="0" w:type="dxa"/>
              <w:bottom w:w="0" w:type="dxa"/>
            </w:tcMar>
            <w:vAlign w:val="center"/>
          </w:tcPr>
          <w:p w14:paraId="064048B8"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Shareholder</w:t>
            </w:r>
          </w:p>
        </w:tc>
      </w:tr>
    </w:tbl>
    <w:p w14:paraId="08E46FC9" w14:textId="77777777" w:rsidR="0090764A" w:rsidRPr="00CD659D" w:rsidRDefault="007018E7" w:rsidP="00926CBA">
      <w:pPr>
        <w:numPr>
          <w:ilvl w:val="0"/>
          <w:numId w:val="1"/>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D659D">
        <w:rPr>
          <w:rFonts w:ascii="Arial" w:hAnsi="Arial" w:cs="Arial"/>
          <w:color w:val="010000"/>
          <w:sz w:val="20"/>
        </w:rPr>
        <w:t>Personal resumes of 2 personnel nominated by the Board of Directors: According to the attached file</w:t>
      </w:r>
    </w:p>
    <w:p w14:paraId="3EA115E9" w14:textId="77777777" w:rsidR="0090764A" w:rsidRPr="00CD659D" w:rsidRDefault="007018E7" w:rsidP="00926CBA">
      <w:pPr>
        <w:numPr>
          <w:ilvl w:val="0"/>
          <w:numId w:val="1"/>
        </w:numPr>
        <w:pBdr>
          <w:top w:val="nil"/>
          <w:left w:val="nil"/>
          <w:bottom w:val="nil"/>
          <w:right w:val="nil"/>
          <w:between w:val="nil"/>
        </w:pBdr>
        <w:tabs>
          <w:tab w:val="left" w:pos="450"/>
        </w:tabs>
        <w:spacing w:after="120" w:line="360" w:lineRule="auto"/>
        <w:ind w:left="0" w:firstLine="0"/>
        <w:jc w:val="both"/>
        <w:rPr>
          <w:rFonts w:ascii="Arial" w:hAnsi="Arial" w:cs="Arial"/>
          <w:color w:val="010000"/>
          <w:sz w:val="20"/>
          <w:szCs w:val="20"/>
        </w:rPr>
      </w:pPr>
      <w:r w:rsidRPr="00CD659D">
        <w:rPr>
          <w:rFonts w:ascii="Arial" w:hAnsi="Arial" w:cs="Arial"/>
          <w:color w:val="010000"/>
          <w:sz w:val="20"/>
        </w:rPr>
        <w:t xml:space="preserve"> The two personnel mentioned above both meet the experience and quality requirements set by </w:t>
      </w:r>
      <w:proofErr w:type="gramStart"/>
      <w:r w:rsidRPr="00CD659D">
        <w:rPr>
          <w:rFonts w:ascii="Arial" w:hAnsi="Arial" w:cs="Arial"/>
          <w:color w:val="010000"/>
          <w:sz w:val="20"/>
        </w:rPr>
        <w:t>the</w:t>
      </w:r>
      <w:proofErr w:type="gramEnd"/>
      <w:r w:rsidRPr="00CD659D">
        <w:rPr>
          <w:rFonts w:ascii="Arial" w:hAnsi="Arial" w:cs="Arial"/>
          <w:color w:val="010000"/>
          <w:sz w:val="20"/>
        </w:rPr>
        <w:t xml:space="preserve"> Board of Directors.</w:t>
      </w:r>
    </w:p>
    <w:p w14:paraId="44D265B5"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The Board of Directors submits to the General Meeting of Shareholders to approve the Proposal on new personnel nomination at the Annual General Meeting of Shareholders 2024.</w:t>
      </w:r>
    </w:p>
    <w:p w14:paraId="5694B754"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Article 2: The Board of Directors authorizes the Board of Management to carry out work and procedures related to the content stated in this Resolution.</w:t>
      </w:r>
    </w:p>
    <w:p w14:paraId="224A04E8" w14:textId="77777777" w:rsidR="0090764A" w:rsidRPr="00CD659D" w:rsidRDefault="007018E7" w:rsidP="00926CBA">
      <w:pPr>
        <w:keepNext/>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Article 3: Terms of enforcement:</w:t>
      </w:r>
    </w:p>
    <w:p w14:paraId="0CAB07A2" w14:textId="77777777" w:rsidR="0090764A" w:rsidRPr="00CD659D"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This Resolution takes effect from the date of its signing.</w:t>
      </w:r>
    </w:p>
    <w:p w14:paraId="1850930B" w14:textId="77777777" w:rsidR="0090764A" w:rsidRPr="007018E7" w:rsidRDefault="007018E7" w:rsidP="00926CBA">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CD659D">
        <w:rPr>
          <w:rFonts w:ascii="Arial" w:hAnsi="Arial" w:cs="Arial"/>
          <w:color w:val="010000"/>
          <w:sz w:val="20"/>
        </w:rPr>
        <w:t>The Board of Directors, the Board of Management, relevant departments and units and the information publisher of Dai Viet Paint Group Joint Stock Company are responsible for the implementation of this Resolution.</w:t>
      </w:r>
      <w:bookmarkEnd w:id="0"/>
    </w:p>
    <w:sectPr w:rsidR="0090764A" w:rsidRPr="007018E7" w:rsidSect="007018E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40706"/>
    <w:multiLevelType w:val="multilevel"/>
    <w:tmpl w:val="6D221B98"/>
    <w:lvl w:ilvl="0">
      <w:start w:val="16"/>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A"/>
    <w:rsid w:val="007018E7"/>
    <w:rsid w:val="0090764A"/>
    <w:rsid w:val="00926CBA"/>
    <w:rsid w:val="00CD659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DF1D1"/>
  <w15:docId w15:val="{92BC7E34-BF90-4E70-B6FA-AB4F349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0"/>
      <w:szCs w:val="20"/>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0"/>
      <w:szCs w:val="20"/>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F97D9A"/>
      <w:sz w:val="18"/>
      <w:szCs w:val="18"/>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2"/>
      <w:szCs w:val="22"/>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w w:val="80"/>
      <w:sz w:val="42"/>
      <w:szCs w:val="42"/>
      <w:u w:val="none"/>
    </w:rPr>
  </w:style>
  <w:style w:type="paragraph" w:customStyle="1" w:styleId="Bodytext30">
    <w:name w:val="Body text (3)"/>
    <w:basedOn w:val="Normal"/>
    <w:link w:val="Bodytext3"/>
    <w:pPr>
      <w:spacing w:line="266" w:lineRule="auto"/>
      <w:jc w:val="center"/>
    </w:pPr>
    <w:rPr>
      <w:rFonts w:ascii="Times New Roman" w:eastAsia="Times New Roman" w:hAnsi="Times New Roman" w:cs="Times New Roman"/>
      <w:b/>
      <w:bCs/>
      <w:sz w:val="20"/>
      <w:szCs w:val="20"/>
    </w:rPr>
  </w:style>
  <w:style w:type="paragraph" w:customStyle="1" w:styleId="Heading21">
    <w:name w:val="Heading #2"/>
    <w:basedOn w:val="Normal"/>
    <w:link w:val="Heading20"/>
    <w:pPr>
      <w:spacing w:line="278" w:lineRule="auto"/>
      <w:jc w:val="center"/>
      <w:outlineLvl w:val="1"/>
    </w:pPr>
    <w:rPr>
      <w:rFonts w:ascii="Times New Roman" w:eastAsia="Times New Roman" w:hAnsi="Times New Roman" w:cs="Times New Roman"/>
      <w:b/>
      <w:bCs/>
      <w:sz w:val="20"/>
      <w:szCs w:val="20"/>
    </w:rPr>
  </w:style>
  <w:style w:type="paragraph" w:styleId="BodyText">
    <w:name w:val="Body Text"/>
    <w:basedOn w:val="Normal"/>
    <w:link w:val="BodyTextChar"/>
    <w:qFormat/>
    <w:rPr>
      <w:rFonts w:ascii="Arial" w:eastAsia="Arial" w:hAnsi="Arial" w:cs="Arial"/>
      <w:sz w:val="22"/>
      <w:szCs w:val="22"/>
    </w:rPr>
  </w:style>
  <w:style w:type="paragraph" w:customStyle="1" w:styleId="Bodytext20">
    <w:name w:val="Body text (2)"/>
    <w:basedOn w:val="Normal"/>
    <w:link w:val="Bodytext2"/>
    <w:pPr>
      <w:spacing w:line="286" w:lineRule="auto"/>
    </w:pPr>
    <w:rPr>
      <w:rFonts w:ascii="Times New Roman" w:eastAsia="Times New Roman" w:hAnsi="Times New Roman" w:cs="Times New Roman"/>
      <w:i/>
      <w:iCs/>
    </w:rPr>
  </w:style>
  <w:style w:type="paragraph" w:customStyle="1" w:styleId="Bodytext40">
    <w:name w:val="Body text (4)"/>
    <w:basedOn w:val="Normal"/>
    <w:link w:val="Bodytext4"/>
    <w:pPr>
      <w:ind w:left="1670"/>
    </w:pPr>
    <w:rPr>
      <w:rFonts w:ascii="Arial" w:eastAsia="Arial" w:hAnsi="Arial" w:cs="Arial"/>
      <w:color w:val="F97D9A"/>
      <w:sz w:val="18"/>
      <w:szCs w:val="18"/>
    </w:rPr>
  </w:style>
  <w:style w:type="paragraph" w:customStyle="1" w:styleId="Tablecaption0">
    <w:name w:val="Table caption"/>
    <w:basedOn w:val="Normal"/>
    <w:link w:val="Tablecaption"/>
    <w:pPr>
      <w:spacing w:line="307" w:lineRule="auto"/>
    </w:pPr>
    <w:rPr>
      <w:rFonts w:ascii="Arial" w:eastAsia="Arial" w:hAnsi="Arial" w:cs="Arial"/>
      <w:sz w:val="22"/>
      <w:szCs w:val="22"/>
    </w:rPr>
  </w:style>
  <w:style w:type="paragraph" w:customStyle="1" w:styleId="Other0">
    <w:name w:val="Other"/>
    <w:basedOn w:val="Normal"/>
    <w:link w:val="Other"/>
    <w:rPr>
      <w:rFonts w:ascii="Arial" w:eastAsia="Arial" w:hAnsi="Arial" w:cs="Arial"/>
      <w:sz w:val="22"/>
      <w:szCs w:val="22"/>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w w:val="80"/>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f08OSE8NdsDMKC1C93jm/Wt24w==">CgMxLjA4AHIhMXBfcUNwYnJFdzd6eEdEQm8zLVUzV3NJa28yTEtjUWVI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Thi Quynh Trang</cp:lastModifiedBy>
  <cp:revision>5</cp:revision>
  <dcterms:created xsi:type="dcterms:W3CDTF">2024-04-05T04:12:00Z</dcterms:created>
  <dcterms:modified xsi:type="dcterms:W3CDTF">2024-04-08T07:48:00Z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ca80048f7220c84ac0097d6c9343d61f2805db6c2989346766f98b2fbf5255a4</vt:lpwstr>
  </property>
</Properties>
</file>