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bookmarkStart w:id="0" w:name="_GoBack"/>
      <w:r w:rsidRPr="00E95608">
        <w:rPr>
          <w:rFonts w:ascii="Arial" w:hAnsi="Arial" w:cs="Arial"/>
          <w:b/>
          <w:color w:val="010000"/>
          <w:sz w:val="20"/>
        </w:rPr>
        <w:t>DXP: Board Resolution</w:t>
      </w:r>
    </w:p>
    <w:p w14:paraId="00000002"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608">
        <w:rPr>
          <w:rFonts w:ascii="Arial" w:hAnsi="Arial" w:cs="Arial"/>
          <w:color w:val="010000"/>
          <w:sz w:val="20"/>
        </w:rPr>
        <w:t xml:space="preserve">On March 29, 2024, Doan </w:t>
      </w:r>
      <w:proofErr w:type="spellStart"/>
      <w:r w:rsidRPr="00E95608">
        <w:rPr>
          <w:rFonts w:ascii="Arial" w:hAnsi="Arial" w:cs="Arial"/>
          <w:color w:val="010000"/>
          <w:sz w:val="20"/>
        </w:rPr>
        <w:t>Xa</w:t>
      </w:r>
      <w:proofErr w:type="spellEnd"/>
      <w:r w:rsidRPr="00E95608">
        <w:rPr>
          <w:rFonts w:ascii="Arial" w:hAnsi="Arial" w:cs="Arial"/>
          <w:color w:val="010000"/>
          <w:sz w:val="20"/>
        </w:rPr>
        <w:t xml:space="preserve"> Port JSC announced Resolution No. 10/2024/DXP/NQ-HDQT on recording the list of shareholders for the Annual General Meeting of Shareholders 2024 as follows:</w:t>
      </w:r>
    </w:p>
    <w:p w14:paraId="00000003"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608">
        <w:rPr>
          <w:rFonts w:ascii="Arial" w:hAnsi="Arial" w:cs="Arial"/>
          <w:color w:val="010000"/>
          <w:sz w:val="20"/>
        </w:rPr>
        <w:t xml:space="preserve">Article 1: Approve extending the time to organize the Annual General Meeting of Shareholders 2024 of Doan </w:t>
      </w:r>
      <w:proofErr w:type="spellStart"/>
      <w:r w:rsidRPr="00E95608">
        <w:rPr>
          <w:rFonts w:ascii="Arial" w:hAnsi="Arial" w:cs="Arial"/>
          <w:color w:val="010000"/>
          <w:sz w:val="20"/>
        </w:rPr>
        <w:t>Xa</w:t>
      </w:r>
      <w:proofErr w:type="spellEnd"/>
      <w:r w:rsidRPr="00E95608">
        <w:rPr>
          <w:rFonts w:ascii="Arial" w:hAnsi="Arial" w:cs="Arial"/>
          <w:color w:val="010000"/>
          <w:sz w:val="20"/>
        </w:rPr>
        <w:t xml:space="preserve"> Port JSC in May 2024.</w:t>
      </w:r>
    </w:p>
    <w:p w14:paraId="00000004"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608">
        <w:rPr>
          <w:rFonts w:ascii="Arial" w:hAnsi="Arial" w:cs="Arial"/>
          <w:color w:val="010000"/>
          <w:sz w:val="20"/>
        </w:rPr>
        <w:t>Article 2: Approve organizing the Annual General Meeting of Shareholders 2024 with the following details:</w:t>
      </w:r>
    </w:p>
    <w:p w14:paraId="00000005" w14:textId="77777777" w:rsidR="002F50BD" w:rsidRPr="00E95608" w:rsidRDefault="00B4037E" w:rsidP="00A76355">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E95608">
        <w:rPr>
          <w:rFonts w:ascii="Arial" w:hAnsi="Arial" w:cs="Arial"/>
          <w:color w:val="010000"/>
          <w:sz w:val="20"/>
        </w:rPr>
        <w:t>Record date for the list of shareholders attending the Annual General Meeting of Shareholders 2024: April 19, 2024</w:t>
      </w:r>
    </w:p>
    <w:p w14:paraId="00000006" w14:textId="77777777" w:rsidR="002F50BD" w:rsidRPr="00E95608" w:rsidRDefault="00B4037E" w:rsidP="00A76355">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E95608">
        <w:rPr>
          <w:rFonts w:ascii="Arial" w:hAnsi="Arial" w:cs="Arial"/>
          <w:color w:val="010000"/>
          <w:sz w:val="20"/>
        </w:rPr>
        <w:t>Expected meeting time: May 17, 2024</w:t>
      </w:r>
    </w:p>
    <w:p w14:paraId="00000007" w14:textId="77777777" w:rsidR="002F50BD" w:rsidRPr="00E95608" w:rsidRDefault="00B4037E" w:rsidP="00A76355">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E95608">
        <w:rPr>
          <w:rFonts w:ascii="Arial" w:hAnsi="Arial" w:cs="Arial"/>
          <w:color w:val="010000"/>
          <w:sz w:val="20"/>
        </w:rPr>
        <w:t xml:space="preserve">Expected venue: Company Headquarters - No. 15 Ngo </w:t>
      </w:r>
      <w:proofErr w:type="spellStart"/>
      <w:r w:rsidRPr="00E95608">
        <w:rPr>
          <w:rFonts w:ascii="Arial" w:hAnsi="Arial" w:cs="Arial"/>
          <w:color w:val="010000"/>
          <w:sz w:val="20"/>
        </w:rPr>
        <w:t>Quyen</w:t>
      </w:r>
      <w:proofErr w:type="spellEnd"/>
      <w:r w:rsidRPr="00E95608">
        <w:rPr>
          <w:rFonts w:ascii="Arial" w:hAnsi="Arial" w:cs="Arial"/>
          <w:color w:val="010000"/>
          <w:sz w:val="20"/>
        </w:rPr>
        <w:t xml:space="preserve"> Street, Van My Ward, Ngo </w:t>
      </w:r>
      <w:proofErr w:type="spellStart"/>
      <w:r w:rsidRPr="00E95608">
        <w:rPr>
          <w:rFonts w:ascii="Arial" w:hAnsi="Arial" w:cs="Arial"/>
          <w:color w:val="010000"/>
          <w:sz w:val="20"/>
        </w:rPr>
        <w:t>Quyen</w:t>
      </w:r>
      <w:proofErr w:type="spellEnd"/>
      <w:r w:rsidRPr="00E95608">
        <w:rPr>
          <w:rFonts w:ascii="Arial" w:hAnsi="Arial" w:cs="Arial"/>
          <w:color w:val="010000"/>
          <w:sz w:val="20"/>
        </w:rPr>
        <w:t xml:space="preserve"> District, </w:t>
      </w:r>
      <w:proofErr w:type="spellStart"/>
      <w:proofErr w:type="gramStart"/>
      <w:r w:rsidRPr="00E95608">
        <w:rPr>
          <w:rFonts w:ascii="Arial" w:hAnsi="Arial" w:cs="Arial"/>
          <w:color w:val="010000"/>
          <w:sz w:val="20"/>
        </w:rPr>
        <w:t>Hai</w:t>
      </w:r>
      <w:proofErr w:type="spellEnd"/>
      <w:proofErr w:type="gramEnd"/>
      <w:r w:rsidRPr="00E95608">
        <w:rPr>
          <w:rFonts w:ascii="Arial" w:hAnsi="Arial" w:cs="Arial"/>
          <w:color w:val="010000"/>
          <w:sz w:val="20"/>
        </w:rPr>
        <w:t xml:space="preserve"> </w:t>
      </w:r>
      <w:proofErr w:type="spellStart"/>
      <w:r w:rsidRPr="00E95608">
        <w:rPr>
          <w:rFonts w:ascii="Arial" w:hAnsi="Arial" w:cs="Arial"/>
          <w:color w:val="010000"/>
          <w:sz w:val="20"/>
        </w:rPr>
        <w:t>Phong</w:t>
      </w:r>
      <w:proofErr w:type="spellEnd"/>
      <w:r w:rsidRPr="00E95608">
        <w:rPr>
          <w:rFonts w:ascii="Arial" w:hAnsi="Arial" w:cs="Arial"/>
          <w:color w:val="010000"/>
          <w:sz w:val="20"/>
        </w:rPr>
        <w:t xml:space="preserve"> City, Vietnam. </w:t>
      </w:r>
    </w:p>
    <w:p w14:paraId="00000008" w14:textId="77777777" w:rsidR="002F50BD" w:rsidRPr="00E95608" w:rsidRDefault="00B4037E" w:rsidP="00A76355">
      <w:pPr>
        <w:numPr>
          <w:ilvl w:val="0"/>
          <w:numId w:val="1"/>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E95608">
        <w:rPr>
          <w:rFonts w:ascii="Arial" w:hAnsi="Arial" w:cs="Arial"/>
          <w:color w:val="010000"/>
          <w:sz w:val="20"/>
        </w:rPr>
        <w:t xml:space="preserve">Expected meeting content: Contents under the authority of the General Meeting of Shareholders </w:t>
      </w:r>
      <w:proofErr w:type="gramStart"/>
      <w:r w:rsidRPr="00E95608">
        <w:rPr>
          <w:rFonts w:ascii="Arial" w:hAnsi="Arial" w:cs="Arial"/>
          <w:color w:val="010000"/>
          <w:sz w:val="20"/>
        </w:rPr>
        <w:t>according</w:t>
      </w:r>
      <w:proofErr w:type="gramEnd"/>
      <w:r w:rsidRPr="00E95608">
        <w:rPr>
          <w:rFonts w:ascii="Arial" w:hAnsi="Arial" w:cs="Arial"/>
          <w:color w:val="010000"/>
          <w:sz w:val="20"/>
        </w:rPr>
        <w:t xml:space="preserve"> to the provisions of law and the Company's Charter.</w:t>
      </w:r>
    </w:p>
    <w:p w14:paraId="0000000A"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608">
        <w:rPr>
          <w:rFonts w:ascii="Arial" w:hAnsi="Arial" w:cs="Arial"/>
          <w:color w:val="010000"/>
          <w:sz w:val="20"/>
        </w:rPr>
        <w:t>Article 3: Authorize the Chair of the Board of Directors of the Company to implement the next steps related to the preparation and organization of the Annual General Meeting of Shareholders 2024, ensuring compliance with the provisions of Law and the Company's Charter.</w:t>
      </w:r>
    </w:p>
    <w:p w14:paraId="0000000B"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608">
        <w:rPr>
          <w:rFonts w:ascii="Arial" w:hAnsi="Arial" w:cs="Arial"/>
          <w:color w:val="010000"/>
          <w:sz w:val="20"/>
        </w:rPr>
        <w:t>Article 4: Terms of enforcement</w:t>
      </w:r>
    </w:p>
    <w:p w14:paraId="0000000C" w14:textId="77777777" w:rsidR="002F50BD" w:rsidRPr="00E95608" w:rsidRDefault="00B4037E" w:rsidP="00A7635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608">
        <w:rPr>
          <w:rFonts w:ascii="Arial" w:hAnsi="Arial" w:cs="Arial"/>
          <w:color w:val="010000"/>
          <w:sz w:val="20"/>
        </w:rPr>
        <w:t>Members of the Board of Directors, the Board of Management, the Supervisory Board and relevant departments and individuals are responsible for implementing this Resolution in accordance with the provision of the law and the Company's Charter,</w:t>
      </w:r>
      <w:bookmarkEnd w:id="0"/>
    </w:p>
    <w:sectPr w:rsidR="002F50BD" w:rsidRPr="00E95608" w:rsidSect="00B403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E3542"/>
    <w:multiLevelType w:val="multilevel"/>
    <w:tmpl w:val="D586274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BD"/>
    <w:rsid w:val="002F50BD"/>
    <w:rsid w:val="00A76355"/>
    <w:rsid w:val="00B4037E"/>
    <w:rsid w:val="00E956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BC7E34-BF90-4E70-B6FA-AB4F349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8"/>
      <w:szCs w:val="8"/>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17"/>
      <w:szCs w:val="17"/>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A70610"/>
      <w:w w:val="60"/>
      <w:sz w:val="28"/>
      <w:szCs w:val="2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9"/>
      <w:szCs w:val="9"/>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iCs/>
      <w:smallCaps/>
      <w:strike w:val="0"/>
      <w:sz w:val="26"/>
      <w:szCs w:val="26"/>
      <w:u w:val="none"/>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spacing w:line="206" w:lineRule="auto"/>
    </w:pPr>
    <w:rPr>
      <w:rFonts w:ascii="Arial" w:eastAsia="Arial" w:hAnsi="Arial" w:cs="Arial"/>
      <w:sz w:val="8"/>
      <w:szCs w:val="8"/>
    </w:rPr>
  </w:style>
  <w:style w:type="paragraph" w:customStyle="1" w:styleId="Bodytext50">
    <w:name w:val="Body text (5)"/>
    <w:basedOn w:val="Normal"/>
    <w:link w:val="Bodytext5"/>
    <w:rPr>
      <w:rFonts w:ascii="Times New Roman" w:eastAsia="Times New Roman" w:hAnsi="Times New Roman" w:cs="Times New Roman"/>
      <w:b/>
      <w:bCs/>
    </w:rPr>
  </w:style>
  <w:style w:type="paragraph" w:customStyle="1" w:styleId="Bodytext20">
    <w:name w:val="Body text (2)"/>
    <w:basedOn w:val="Normal"/>
    <w:link w:val="Bodytext2"/>
    <w:rPr>
      <w:rFonts w:ascii="Arial" w:eastAsia="Arial" w:hAnsi="Arial" w:cs="Arial"/>
      <w:i/>
      <w:iCs/>
      <w:sz w:val="17"/>
      <w:szCs w:val="17"/>
    </w:rPr>
  </w:style>
  <w:style w:type="paragraph" w:customStyle="1" w:styleId="Heading11">
    <w:name w:val="Heading #1"/>
    <w:basedOn w:val="Normal"/>
    <w:link w:val="Heading10"/>
    <w:pPr>
      <w:spacing w:line="233" w:lineRule="auto"/>
      <w:jc w:val="center"/>
      <w:outlineLvl w:val="0"/>
    </w:pPr>
    <w:rPr>
      <w:rFonts w:ascii="Times New Roman" w:eastAsia="Times New Roman" w:hAnsi="Times New Roman" w:cs="Times New Roman"/>
      <w:color w:val="A70610"/>
      <w:w w:val="60"/>
      <w:sz w:val="28"/>
      <w:szCs w:val="28"/>
    </w:rPr>
  </w:style>
  <w:style w:type="paragraph" w:customStyle="1" w:styleId="Bodytext40">
    <w:name w:val="Body text (4)"/>
    <w:basedOn w:val="Normal"/>
    <w:link w:val="Bodytext4"/>
    <w:rPr>
      <w:rFonts w:ascii="Arial" w:eastAsia="Arial" w:hAnsi="Arial" w:cs="Arial"/>
      <w:sz w:val="9"/>
      <w:szCs w:val="9"/>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rPr>
  </w:style>
  <w:style w:type="paragraph" w:customStyle="1" w:styleId="Bodytext30">
    <w:name w:val="Body text (3)"/>
    <w:basedOn w:val="Normal"/>
    <w:link w:val="Bodytext3"/>
    <w:pPr>
      <w:ind w:left="1040"/>
    </w:pPr>
    <w:rPr>
      <w:rFonts w:ascii="Arial" w:eastAsia="Arial" w:hAnsi="Arial" w:cs="Arial"/>
      <w:i/>
      <w:iCs/>
      <w:smallCap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DLm2VgDVAwy/Bf2nSC1sx+D2ow==">CgMxLjA4AHIhMWtXVkJRdHVRNDZSZGpMVExpRDJUZ1FEWXNSNEJLdEtC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Nguyen Thi Quynh Trang</cp:lastModifiedBy>
  <cp:revision>4</cp:revision>
  <dcterms:created xsi:type="dcterms:W3CDTF">2024-04-05T04:17:00Z</dcterms:created>
  <dcterms:modified xsi:type="dcterms:W3CDTF">2024-04-08T07:49:00Z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3e4185727142c0be8acd6f859292d6b940aa37c9827b78175cf30034eb16827e</vt:lpwstr>
  </property>
</Properties>
</file>