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B7ECB" w:rsidRPr="00BD4CC0" w:rsidRDefault="00652B3F" w:rsidP="00CE7B71">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BD4CC0">
        <w:rPr>
          <w:rFonts w:ascii="Arial" w:hAnsi="Arial" w:cs="Arial"/>
          <w:b/>
          <w:bCs/>
          <w:color w:val="010000"/>
          <w:sz w:val="20"/>
        </w:rPr>
        <w:t>PV2:</w:t>
      </w:r>
      <w:r w:rsidRPr="00BD4CC0">
        <w:rPr>
          <w:rFonts w:ascii="Arial" w:hAnsi="Arial" w:cs="Arial"/>
          <w:b/>
          <w:color w:val="010000"/>
          <w:sz w:val="20"/>
        </w:rPr>
        <w:t xml:space="preserve"> Board Resolution</w:t>
      </w:r>
    </w:p>
    <w:p w14:paraId="00000002" w14:textId="77777777" w:rsidR="00FB7ECB" w:rsidRPr="00BD4CC0" w:rsidRDefault="00652B3F" w:rsidP="00CE7B7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D4CC0">
        <w:rPr>
          <w:rFonts w:ascii="Arial" w:hAnsi="Arial" w:cs="Arial"/>
          <w:color w:val="010000"/>
          <w:sz w:val="20"/>
        </w:rPr>
        <w:t>On April 03, 2024, PV2 Investment JSC announced Resolution No. 01/2024/NQ-HDQT as follows:</w:t>
      </w:r>
    </w:p>
    <w:p w14:paraId="00000003" w14:textId="77777777" w:rsidR="00FB7ECB" w:rsidRPr="00BD4CC0" w:rsidRDefault="00652B3F" w:rsidP="00CE7B7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D4CC0">
        <w:rPr>
          <w:rFonts w:ascii="Arial" w:hAnsi="Arial" w:cs="Arial"/>
          <w:color w:val="010000"/>
          <w:sz w:val="20"/>
        </w:rPr>
        <w:t>Article 1: Approve the extension of the time for holding the Annual General Meeting of Shareholders 2024 of PV2 Investment JSC according to Clause 2, Article 139 of the Law on Enterprises, specifically as follows:</w:t>
      </w:r>
    </w:p>
    <w:p w14:paraId="00000004" w14:textId="77777777" w:rsidR="00FB7ECB" w:rsidRPr="00BD4CC0" w:rsidRDefault="00652B3F" w:rsidP="00CE7B71">
      <w:pPr>
        <w:numPr>
          <w:ilvl w:val="0"/>
          <w:numId w:val="1"/>
        </w:numPr>
        <w:pBdr>
          <w:top w:val="nil"/>
          <w:left w:val="nil"/>
          <w:bottom w:val="nil"/>
          <w:right w:val="nil"/>
          <w:between w:val="nil"/>
        </w:pBdr>
        <w:tabs>
          <w:tab w:val="left" w:pos="360"/>
          <w:tab w:val="left" w:pos="1158"/>
        </w:tabs>
        <w:spacing w:after="120" w:line="360" w:lineRule="auto"/>
        <w:jc w:val="both"/>
        <w:rPr>
          <w:rFonts w:ascii="Arial" w:eastAsia="Arial" w:hAnsi="Arial" w:cs="Arial"/>
          <w:color w:val="010000"/>
          <w:sz w:val="20"/>
          <w:szCs w:val="20"/>
        </w:rPr>
      </w:pPr>
      <w:r w:rsidRPr="00BD4CC0">
        <w:rPr>
          <w:rFonts w:ascii="Arial" w:hAnsi="Arial" w:cs="Arial"/>
          <w:color w:val="010000"/>
          <w:sz w:val="20"/>
        </w:rPr>
        <w:t>Record date: April 24, 2024</w:t>
      </w:r>
    </w:p>
    <w:p w14:paraId="00000005" w14:textId="77777777" w:rsidR="00FB7ECB" w:rsidRPr="00BD4CC0" w:rsidRDefault="00652B3F" w:rsidP="00CE7B71">
      <w:pPr>
        <w:numPr>
          <w:ilvl w:val="0"/>
          <w:numId w:val="1"/>
        </w:numPr>
        <w:pBdr>
          <w:top w:val="nil"/>
          <w:left w:val="nil"/>
          <w:bottom w:val="nil"/>
          <w:right w:val="nil"/>
          <w:between w:val="nil"/>
        </w:pBdr>
        <w:tabs>
          <w:tab w:val="left" w:pos="360"/>
          <w:tab w:val="left" w:pos="1158"/>
        </w:tabs>
        <w:spacing w:after="120" w:line="360" w:lineRule="auto"/>
        <w:jc w:val="both"/>
        <w:rPr>
          <w:rFonts w:ascii="Arial" w:eastAsia="Arial" w:hAnsi="Arial" w:cs="Arial"/>
          <w:color w:val="010000"/>
          <w:sz w:val="20"/>
          <w:szCs w:val="20"/>
        </w:rPr>
      </w:pPr>
      <w:r w:rsidRPr="00BD4CC0">
        <w:rPr>
          <w:rFonts w:ascii="Arial" w:hAnsi="Arial" w:cs="Arial"/>
          <w:color w:val="010000"/>
          <w:sz w:val="20"/>
        </w:rPr>
        <w:t>Time for the Annual General Meeting of Shareholders: May 18, 2024</w:t>
      </w:r>
    </w:p>
    <w:p w14:paraId="00000006" w14:textId="77777777" w:rsidR="00FB7ECB" w:rsidRPr="00BD4CC0" w:rsidRDefault="00652B3F" w:rsidP="00CE7B7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D4CC0">
        <w:rPr>
          <w:rFonts w:ascii="Arial" w:hAnsi="Arial" w:cs="Arial"/>
          <w:color w:val="010000"/>
          <w:sz w:val="20"/>
        </w:rPr>
        <w:t>Article 2: This Resolution takes effect from the date of its signing. General Manager of PV2 Investment JSC based on the Resolution to implement.</w:t>
      </w:r>
      <w:bookmarkStart w:id="0" w:name="_GoBack"/>
      <w:bookmarkEnd w:id="0"/>
    </w:p>
    <w:sectPr w:rsidR="00FB7ECB" w:rsidRPr="00BD4CC0" w:rsidSect="00652B3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A60DC"/>
    <w:multiLevelType w:val="multilevel"/>
    <w:tmpl w:val="405EA064"/>
    <w:lvl w:ilvl="0">
      <w:start w:val="1"/>
      <w:numFmt w:val="bullet"/>
      <w:lvlText w:val="-"/>
      <w:lvlJc w:val="left"/>
      <w:pPr>
        <w:ind w:left="0" w:firstLine="0"/>
      </w:pPr>
      <w:rPr>
        <w:rFonts w:ascii="Arial" w:eastAsia="Arial" w:hAnsi="Arial" w:cs="Arial"/>
        <w:b w:val="0"/>
        <w:i w:val="0"/>
        <w:smallCaps w:val="0"/>
        <w:strike w:val="0"/>
        <w:color w:val="27272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CB"/>
    <w:rsid w:val="00652B3F"/>
    <w:rsid w:val="00BD4CC0"/>
    <w:rsid w:val="00CE7B71"/>
    <w:rsid w:val="00FB7EC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3AF13A-4D34-43EA-B508-FC7A5B8E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72727"/>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272727"/>
      <w:sz w:val="19"/>
      <w:szCs w:val="19"/>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AC7A8A"/>
      <w:sz w:val="13"/>
      <w:szCs w:val="13"/>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8"/>
      <w:szCs w:val="8"/>
      <w:u w:val="none"/>
    </w:rPr>
  </w:style>
  <w:style w:type="paragraph" w:styleId="BodyText">
    <w:name w:val="Body Text"/>
    <w:basedOn w:val="Normal"/>
    <w:link w:val="BodyTextChar"/>
    <w:qFormat/>
    <w:pPr>
      <w:spacing w:line="266" w:lineRule="auto"/>
    </w:pPr>
    <w:rPr>
      <w:rFonts w:ascii="Times New Roman" w:eastAsia="Times New Roman" w:hAnsi="Times New Roman" w:cs="Times New Roman"/>
      <w:color w:val="272727"/>
    </w:rPr>
  </w:style>
  <w:style w:type="paragraph" w:customStyle="1" w:styleId="Bodytext20">
    <w:name w:val="Body text (2)"/>
    <w:basedOn w:val="Normal"/>
    <w:link w:val="Bodytext2"/>
    <w:rPr>
      <w:rFonts w:ascii="Arial" w:eastAsia="Arial" w:hAnsi="Arial" w:cs="Arial"/>
      <w:color w:val="272727"/>
      <w:sz w:val="19"/>
      <w:szCs w:val="19"/>
    </w:rPr>
  </w:style>
  <w:style w:type="paragraph" w:customStyle="1" w:styleId="Bodytext30">
    <w:name w:val="Body text (3)"/>
    <w:basedOn w:val="Normal"/>
    <w:link w:val="Bodytext3"/>
    <w:rPr>
      <w:rFonts w:ascii="Arial" w:eastAsia="Arial" w:hAnsi="Arial" w:cs="Arial"/>
      <w:b/>
      <w:bCs/>
      <w:color w:val="AC7A8A"/>
      <w:sz w:val="13"/>
      <w:szCs w:val="13"/>
    </w:rPr>
  </w:style>
  <w:style w:type="paragraph" w:customStyle="1" w:styleId="Bodytext40">
    <w:name w:val="Body text (4)"/>
    <w:basedOn w:val="Normal"/>
    <w:link w:val="Bodytext4"/>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e7akK4woi9nwxy7dz13cBvgy5g==">CgMxLjA4AHIhMWs5WmFzZ1JvVXBQUmZTY3k1dEtTZVo4My1kUVlWZXNS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2024-04-05T04:48:00Z</dcterms:created>
  <dcterms:modified xsi:type="dcterms:W3CDTF">2024-04-08T08:35:00Z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d1e61941f41351b57df185810e75ef8beaf11522347595d91868ceb3dff7509b</vt:lpwstr>
  </property>
</Properties>
</file>