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05663A">
        <w:rPr>
          <w:rFonts w:ascii="Arial" w:hAnsi="Arial" w:cs="Arial"/>
          <w:b/>
          <w:color w:val="010000"/>
          <w:sz w:val="20"/>
        </w:rPr>
        <w:t>IDC: Board Resolution</w:t>
      </w:r>
      <w:bookmarkStart w:id="0" w:name="_GoBack"/>
      <w:bookmarkEnd w:id="0"/>
    </w:p>
    <w:p w14:paraId="00000002"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On May 7, 2024, IDICO Corporation - JSC announced Resolution No. 16/NQ-TCT on approving the contracts and transactions between IDICO and IDICO Investment Consultancy JSC as follows:</w:t>
      </w:r>
    </w:p>
    <w:p w14:paraId="0000000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04" w14:textId="77777777" w:rsidR="005461B2" w:rsidRPr="0005663A" w:rsidRDefault="00CE7E06" w:rsidP="002D69A4">
      <w:pPr>
        <w:numPr>
          <w:ilvl w:val="0"/>
          <w:numId w:val="11"/>
        </w:numPr>
        <w:pBdr>
          <w:top w:val="nil"/>
          <w:left w:val="nil"/>
          <w:bottom w:val="nil"/>
          <w:right w:val="nil"/>
          <w:between w:val="nil"/>
        </w:pBdr>
        <w:tabs>
          <w:tab w:val="left" w:pos="432"/>
          <w:tab w:val="left" w:pos="934"/>
        </w:tabs>
        <w:spacing w:after="120" w:line="360" w:lineRule="auto"/>
        <w:jc w:val="both"/>
        <w:rPr>
          <w:rFonts w:ascii="Arial" w:eastAsia="Arial" w:hAnsi="Arial" w:cs="Arial"/>
          <w:color w:val="010000"/>
          <w:sz w:val="20"/>
          <w:szCs w:val="20"/>
        </w:rPr>
      </w:pPr>
      <w:r w:rsidRPr="0005663A">
        <w:rPr>
          <w:rFonts w:ascii="Arial" w:hAnsi="Arial" w:cs="Arial"/>
          <w:color w:val="010000"/>
          <w:sz w:val="20"/>
        </w:rPr>
        <w:t>Name of organization signing contracts and transactions with IDICO: IDICO Investment Consultancy JSC (“IDICO-INCON”).</w:t>
      </w:r>
    </w:p>
    <w:p w14:paraId="00000005" w14:textId="77777777" w:rsidR="005461B2" w:rsidRPr="0005663A" w:rsidRDefault="00CE7E06" w:rsidP="002D69A4">
      <w:pPr>
        <w:numPr>
          <w:ilvl w:val="0"/>
          <w:numId w:val="11"/>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06" w14:textId="77777777" w:rsidR="005461B2" w:rsidRPr="0005663A" w:rsidRDefault="00CE7E06" w:rsidP="002D69A4">
      <w:pPr>
        <w:numPr>
          <w:ilvl w:val="0"/>
          <w:numId w:val="11"/>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05663A">
        <w:rPr>
          <w:rFonts w:ascii="Arial" w:hAnsi="Arial" w:cs="Arial"/>
          <w:color w:val="010000"/>
          <w:sz w:val="20"/>
        </w:rPr>
        <w:t>Business Registration Certificate No. 0304843611.</w:t>
      </w:r>
    </w:p>
    <w:p w14:paraId="00000007" w14:textId="77777777" w:rsidR="005461B2" w:rsidRPr="0005663A" w:rsidRDefault="00CE7E06" w:rsidP="002D69A4">
      <w:pPr>
        <w:numPr>
          <w:ilvl w:val="0"/>
          <w:numId w:val="1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05663A">
        <w:rPr>
          <w:rFonts w:ascii="Arial" w:hAnsi="Arial" w:cs="Arial"/>
          <w:color w:val="010000"/>
          <w:sz w:val="20"/>
        </w:rPr>
        <w:t>Head office address: No. 100 Nguyen Gia Tri Street, Ward 25, Binh Thanh District, Ho Chi Minh City</w:t>
      </w:r>
    </w:p>
    <w:p w14:paraId="00000008" w14:textId="09239284" w:rsidR="005461B2" w:rsidRPr="0005663A" w:rsidRDefault="00CE7E06" w:rsidP="002D69A4">
      <w:pPr>
        <w:numPr>
          <w:ilvl w:val="0"/>
          <w:numId w:val="11"/>
        </w:numPr>
        <w:pBdr>
          <w:top w:val="nil"/>
          <w:left w:val="nil"/>
          <w:bottom w:val="nil"/>
          <w:right w:val="nil"/>
          <w:between w:val="nil"/>
        </w:pBdr>
        <w:tabs>
          <w:tab w:val="left" w:pos="432"/>
          <w:tab w:val="left" w:pos="967"/>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Contract contents: Construction investment consulting (including construction planning, investment project planning, surveying, construction design, construction supervision and other consulting work related to construction investment activities, </w:t>
      </w:r>
      <w:r w:rsidR="004B3B6E" w:rsidRPr="0005663A">
        <w:rPr>
          <w:rFonts w:ascii="Arial" w:hAnsi="Arial" w:cs="Arial"/>
          <w:color w:val="010000"/>
          <w:sz w:val="20"/>
        </w:rPr>
        <w:t>depending on each contract</w:t>
      </w:r>
      <w:r w:rsidRPr="0005663A">
        <w:rPr>
          <w:rFonts w:ascii="Arial" w:hAnsi="Arial" w:cs="Arial"/>
          <w:color w:val="010000"/>
          <w:sz w:val="20"/>
        </w:rPr>
        <w:t>).</w:t>
      </w:r>
    </w:p>
    <w:p w14:paraId="00000009" w14:textId="77777777" w:rsidR="005461B2" w:rsidRPr="0005663A" w:rsidRDefault="00CE7E06" w:rsidP="002D69A4">
      <w:pPr>
        <w:numPr>
          <w:ilvl w:val="0"/>
          <w:numId w:val="11"/>
        </w:numPr>
        <w:pBdr>
          <w:top w:val="nil"/>
          <w:left w:val="nil"/>
          <w:bottom w:val="nil"/>
          <w:right w:val="nil"/>
          <w:between w:val="nil"/>
        </w:pBdr>
        <w:tabs>
          <w:tab w:val="left" w:pos="432"/>
          <w:tab w:val="left" w:pos="938"/>
        </w:tabs>
        <w:spacing w:after="120" w:line="360" w:lineRule="auto"/>
        <w:jc w:val="both"/>
        <w:rPr>
          <w:rFonts w:ascii="Arial" w:eastAsia="Arial" w:hAnsi="Arial" w:cs="Arial"/>
          <w:color w:val="010000"/>
          <w:sz w:val="20"/>
          <w:szCs w:val="20"/>
        </w:rPr>
      </w:pPr>
      <w:r w:rsidRPr="0005663A">
        <w:rPr>
          <w:rFonts w:ascii="Arial" w:hAnsi="Arial" w:cs="Arial"/>
          <w:color w:val="010000"/>
          <w:sz w:val="20"/>
        </w:rPr>
        <w:t>Total value of contracts and transactions in 2024: Up to VND 15,000,000,000.</w:t>
      </w:r>
    </w:p>
    <w:p w14:paraId="0000000A" w14:textId="77777777" w:rsidR="005461B2" w:rsidRPr="0005663A" w:rsidRDefault="00CE7E06" w:rsidP="002D69A4">
      <w:pPr>
        <w:numPr>
          <w:ilvl w:val="0"/>
          <w:numId w:val="11"/>
        </w:numPr>
        <w:pBdr>
          <w:top w:val="nil"/>
          <w:left w:val="nil"/>
          <w:bottom w:val="nil"/>
          <w:right w:val="nil"/>
          <w:between w:val="nil"/>
        </w:pBdr>
        <w:tabs>
          <w:tab w:val="left" w:pos="432"/>
          <w:tab w:val="left" w:pos="1016"/>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0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0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 to:</w:t>
      </w:r>
    </w:p>
    <w:p w14:paraId="0000000D" w14:textId="77777777" w:rsidR="005461B2" w:rsidRPr="0005663A" w:rsidRDefault="00CE7E06" w:rsidP="002D69A4">
      <w:pPr>
        <w:numPr>
          <w:ilvl w:val="0"/>
          <w:numId w:val="12"/>
        </w:numPr>
        <w:pBdr>
          <w:top w:val="nil"/>
          <w:left w:val="nil"/>
          <w:bottom w:val="nil"/>
          <w:right w:val="nil"/>
          <w:between w:val="nil"/>
        </w:pBdr>
        <w:tabs>
          <w:tab w:val="left" w:pos="432"/>
          <w:tab w:val="left" w:pos="1195"/>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IDICO-INCON complying with the law, Charter, contractor selection regulations, internal governance regulations and other regulations of IDICO on the principles of equality, voluntariness, and ensuring the interests of the Corporation.</w:t>
      </w:r>
    </w:p>
    <w:p w14:paraId="0000000E" w14:textId="77777777" w:rsidR="005461B2" w:rsidRPr="0005663A" w:rsidRDefault="00CE7E06" w:rsidP="002D69A4">
      <w:pPr>
        <w:numPr>
          <w:ilvl w:val="0"/>
          <w:numId w:val="12"/>
        </w:numPr>
        <w:pBdr>
          <w:top w:val="nil"/>
          <w:left w:val="nil"/>
          <w:bottom w:val="nil"/>
          <w:right w:val="nil"/>
          <w:between w:val="nil"/>
        </w:pBdr>
        <w:tabs>
          <w:tab w:val="left" w:pos="432"/>
          <w:tab w:val="left" w:pos="1195"/>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IDICO-INCON satisfies the signing of contracts and transactions with IDICO, based on the actual situation and needs of the Corporation, the General Manager has full authority to decide, negotiate, amend and supplement terms and conditions and sign contracts/transactions with IDICO-INCON (including cancellation, termination, liquidation of transactions/contracts), and organize the implementation of contracts/transactions according to the main contents approved by the Board of Directors in Article 1 of this Resolution.</w:t>
      </w:r>
    </w:p>
    <w:p w14:paraId="0000000F" w14:textId="77777777" w:rsidR="005461B2" w:rsidRPr="0005663A" w:rsidRDefault="00CE7E06" w:rsidP="002D69A4">
      <w:pPr>
        <w:numPr>
          <w:ilvl w:val="0"/>
          <w:numId w:val="12"/>
        </w:numPr>
        <w:pBdr>
          <w:top w:val="nil"/>
          <w:left w:val="nil"/>
          <w:bottom w:val="nil"/>
          <w:right w:val="nil"/>
          <w:between w:val="nil"/>
        </w:pBdr>
        <w:tabs>
          <w:tab w:val="left" w:pos="432"/>
          <w:tab w:val="left" w:pos="1195"/>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1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p w14:paraId="00000011" w14:textId="0ECC2D12" w:rsidR="005461B2" w:rsidRDefault="005461B2" w:rsidP="002D69A4">
      <w:pPr>
        <w:pBdr>
          <w:bottom w:val="single" w:sz="6" w:space="1" w:color="auto"/>
        </w:pBdr>
        <w:tabs>
          <w:tab w:val="left" w:pos="432"/>
        </w:tabs>
        <w:spacing w:after="120" w:line="360" w:lineRule="auto"/>
        <w:jc w:val="both"/>
        <w:rPr>
          <w:rFonts w:ascii="Arial" w:hAnsi="Arial" w:cs="Arial"/>
          <w:color w:val="010000"/>
          <w:sz w:val="20"/>
        </w:rPr>
      </w:pPr>
    </w:p>
    <w:p w14:paraId="00000012"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On May 7, 2024, IDICO Corporation - JSC announced Resolution No. 17/NQ-TCT on approving the contracts and transactions between IDICO and IDICO Industrial Zone Service Company Limited as </w:t>
      </w:r>
      <w:r w:rsidRPr="0005663A">
        <w:rPr>
          <w:rFonts w:ascii="Arial" w:hAnsi="Arial" w:cs="Arial"/>
          <w:color w:val="010000"/>
          <w:sz w:val="20"/>
        </w:rPr>
        <w:lastRenderedPageBreak/>
        <w:t>follows:</w:t>
      </w:r>
    </w:p>
    <w:p w14:paraId="0000001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14" w14:textId="3DEEFB2A" w:rsidR="005461B2" w:rsidRPr="0005663A" w:rsidRDefault="00CE7E06" w:rsidP="002D69A4">
      <w:pPr>
        <w:numPr>
          <w:ilvl w:val="0"/>
          <w:numId w:val="1"/>
        </w:numPr>
        <w:pBdr>
          <w:top w:val="nil"/>
          <w:left w:val="nil"/>
          <w:bottom w:val="nil"/>
          <w:right w:val="nil"/>
          <w:between w:val="nil"/>
        </w:pBdr>
        <w:tabs>
          <w:tab w:val="left" w:pos="432"/>
          <w:tab w:val="left" w:pos="945"/>
        </w:tabs>
        <w:spacing w:after="120" w:line="360" w:lineRule="auto"/>
        <w:jc w:val="both"/>
        <w:rPr>
          <w:rFonts w:ascii="Arial" w:eastAsia="Arial" w:hAnsi="Arial" w:cs="Arial"/>
          <w:color w:val="010000"/>
          <w:sz w:val="20"/>
          <w:szCs w:val="20"/>
        </w:rPr>
      </w:pPr>
      <w:r w:rsidRPr="0005663A">
        <w:rPr>
          <w:rFonts w:ascii="Arial" w:hAnsi="Arial" w:cs="Arial"/>
          <w:color w:val="010000"/>
          <w:sz w:val="20"/>
        </w:rPr>
        <w:t>Name of organization signing contracts with IDICO:</w:t>
      </w:r>
      <w:r w:rsidR="00714E1C" w:rsidRPr="0005663A">
        <w:rPr>
          <w:rFonts w:ascii="Arial" w:hAnsi="Arial" w:cs="Arial"/>
          <w:color w:val="010000"/>
          <w:sz w:val="20"/>
        </w:rPr>
        <w:t xml:space="preserve"> </w:t>
      </w:r>
      <w:r w:rsidRPr="0005663A">
        <w:rPr>
          <w:rFonts w:ascii="Arial" w:hAnsi="Arial" w:cs="Arial"/>
          <w:color w:val="010000"/>
          <w:sz w:val="20"/>
        </w:rPr>
        <w:t>IDICO Industrial Zone Service Company Limited (“TDICO-ISC”).</w:t>
      </w:r>
    </w:p>
    <w:p w14:paraId="00000015" w14:textId="77777777" w:rsidR="005461B2" w:rsidRPr="0005663A" w:rsidRDefault="00CE7E06" w:rsidP="002D69A4">
      <w:pPr>
        <w:numPr>
          <w:ilvl w:val="0"/>
          <w:numId w:val="1"/>
        </w:numPr>
        <w:pBdr>
          <w:top w:val="nil"/>
          <w:left w:val="nil"/>
          <w:bottom w:val="nil"/>
          <w:right w:val="nil"/>
          <w:between w:val="nil"/>
        </w:pBdr>
        <w:tabs>
          <w:tab w:val="left" w:pos="432"/>
          <w:tab w:val="left" w:pos="1000"/>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16" w14:textId="77777777" w:rsidR="005461B2" w:rsidRPr="0005663A" w:rsidRDefault="00CE7E06" w:rsidP="002D69A4">
      <w:pPr>
        <w:numPr>
          <w:ilvl w:val="0"/>
          <w:numId w:val="1"/>
        </w:numPr>
        <w:pBdr>
          <w:top w:val="nil"/>
          <w:left w:val="nil"/>
          <w:bottom w:val="nil"/>
          <w:right w:val="nil"/>
          <w:between w:val="nil"/>
        </w:pBdr>
        <w:tabs>
          <w:tab w:val="left" w:pos="432"/>
          <w:tab w:val="left" w:pos="1000"/>
        </w:tabs>
        <w:spacing w:after="120" w:line="360" w:lineRule="auto"/>
        <w:jc w:val="both"/>
        <w:rPr>
          <w:rFonts w:ascii="Arial" w:eastAsia="Arial" w:hAnsi="Arial" w:cs="Arial"/>
          <w:color w:val="010000"/>
          <w:sz w:val="20"/>
          <w:szCs w:val="20"/>
        </w:rPr>
      </w:pPr>
      <w:r w:rsidRPr="0005663A">
        <w:rPr>
          <w:rFonts w:ascii="Arial" w:hAnsi="Arial" w:cs="Arial"/>
          <w:color w:val="010000"/>
          <w:sz w:val="20"/>
        </w:rPr>
        <w:t>Business Registration Certificate No. 3602478261.</w:t>
      </w:r>
    </w:p>
    <w:p w14:paraId="00000017" w14:textId="77777777" w:rsidR="005461B2" w:rsidRPr="0005663A" w:rsidRDefault="00CE7E06" w:rsidP="002D69A4">
      <w:pPr>
        <w:numPr>
          <w:ilvl w:val="0"/>
          <w:numId w:val="1"/>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05663A">
        <w:rPr>
          <w:rFonts w:ascii="Arial" w:hAnsi="Arial" w:cs="Arial"/>
          <w:color w:val="010000"/>
          <w:sz w:val="20"/>
        </w:rPr>
        <w:t>Head office address: No. 48, Quarter 3, An Hoa Ward, Bien Hoa City, Dong Nai Province.</w:t>
      </w:r>
    </w:p>
    <w:p w14:paraId="00000018" w14:textId="77777777" w:rsidR="005461B2" w:rsidRPr="0005663A" w:rsidRDefault="00CE7E06" w:rsidP="002D69A4">
      <w:pPr>
        <w:numPr>
          <w:ilvl w:val="0"/>
          <w:numId w:val="1"/>
        </w:numPr>
        <w:pBdr>
          <w:top w:val="nil"/>
          <w:left w:val="nil"/>
          <w:bottom w:val="nil"/>
          <w:right w:val="nil"/>
          <w:between w:val="nil"/>
        </w:pBdr>
        <w:tabs>
          <w:tab w:val="left" w:pos="432"/>
          <w:tab w:val="left" w:pos="967"/>
        </w:tabs>
        <w:spacing w:after="120" w:line="360" w:lineRule="auto"/>
        <w:jc w:val="both"/>
        <w:rPr>
          <w:rFonts w:ascii="Arial" w:eastAsia="Arial" w:hAnsi="Arial" w:cs="Arial"/>
          <w:color w:val="010000"/>
          <w:sz w:val="20"/>
          <w:szCs w:val="20"/>
        </w:rPr>
      </w:pPr>
      <w:r w:rsidRPr="0005663A">
        <w:rPr>
          <w:rFonts w:ascii="Arial" w:hAnsi="Arial" w:cs="Arial"/>
          <w:color w:val="010000"/>
          <w:sz w:val="20"/>
        </w:rPr>
        <w:t>Contents of contracts and transactions: Asset management, regular maintenance and operations; asset leasing of items belonging to the project Technical infrastructure system of industrial parks invested by IDICO.</w:t>
      </w:r>
    </w:p>
    <w:p w14:paraId="00000019" w14:textId="77777777" w:rsidR="005461B2" w:rsidRPr="0005663A" w:rsidRDefault="00CE7E06" w:rsidP="002D69A4">
      <w:pPr>
        <w:numPr>
          <w:ilvl w:val="0"/>
          <w:numId w:val="1"/>
        </w:numPr>
        <w:pBdr>
          <w:top w:val="nil"/>
          <w:left w:val="nil"/>
          <w:bottom w:val="nil"/>
          <w:right w:val="nil"/>
          <w:between w:val="nil"/>
        </w:pBdr>
        <w:tabs>
          <w:tab w:val="left" w:pos="432"/>
          <w:tab w:val="left" w:pos="945"/>
        </w:tabs>
        <w:spacing w:after="120" w:line="360" w:lineRule="auto"/>
        <w:jc w:val="both"/>
        <w:rPr>
          <w:rFonts w:ascii="Arial" w:eastAsia="Arial" w:hAnsi="Arial" w:cs="Arial"/>
          <w:color w:val="010000"/>
          <w:sz w:val="20"/>
          <w:szCs w:val="20"/>
        </w:rPr>
      </w:pPr>
      <w:r w:rsidRPr="0005663A">
        <w:rPr>
          <w:rFonts w:ascii="Arial" w:hAnsi="Arial" w:cs="Arial"/>
          <w:color w:val="010000"/>
          <w:sz w:val="20"/>
        </w:rPr>
        <w:t>Total value of contracts and transactions in 2024: Up to VND 65,000,000,000.</w:t>
      </w:r>
    </w:p>
    <w:p w14:paraId="0000001A" w14:textId="77777777" w:rsidR="005461B2" w:rsidRPr="0005663A" w:rsidRDefault="00CE7E06" w:rsidP="002D69A4">
      <w:pPr>
        <w:numPr>
          <w:ilvl w:val="0"/>
          <w:numId w:val="1"/>
        </w:numPr>
        <w:pBdr>
          <w:top w:val="nil"/>
          <w:left w:val="nil"/>
          <w:bottom w:val="nil"/>
          <w:right w:val="nil"/>
          <w:between w:val="nil"/>
        </w:pBdr>
        <w:tabs>
          <w:tab w:val="left" w:pos="432"/>
          <w:tab w:val="left" w:pos="960"/>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1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1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 to:</w:t>
      </w:r>
    </w:p>
    <w:p w14:paraId="0000001D" w14:textId="77777777" w:rsidR="005461B2" w:rsidRPr="0005663A" w:rsidRDefault="00CE7E06" w:rsidP="002D69A4">
      <w:pPr>
        <w:numPr>
          <w:ilvl w:val="0"/>
          <w:numId w:val="2"/>
        </w:numPr>
        <w:pBdr>
          <w:top w:val="nil"/>
          <w:left w:val="nil"/>
          <w:bottom w:val="nil"/>
          <w:right w:val="nil"/>
          <w:between w:val="nil"/>
        </w:pBdr>
        <w:tabs>
          <w:tab w:val="left" w:pos="432"/>
          <w:tab w:val="left" w:pos="1196"/>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IDICO-ISC complying with the law, Charter, contractor selection regulations, internal governance regulations and other regulations of IDICO on the principles of equality, voluntariness, and ensuring the interests of the Corporation.</w:t>
      </w:r>
    </w:p>
    <w:p w14:paraId="0000001E" w14:textId="77777777" w:rsidR="005461B2" w:rsidRPr="0005663A" w:rsidRDefault="00CE7E06" w:rsidP="002D69A4">
      <w:pPr>
        <w:numPr>
          <w:ilvl w:val="0"/>
          <w:numId w:val="2"/>
        </w:numPr>
        <w:pBdr>
          <w:top w:val="nil"/>
          <w:left w:val="nil"/>
          <w:bottom w:val="nil"/>
          <w:right w:val="nil"/>
          <w:between w:val="nil"/>
        </w:pBdr>
        <w:tabs>
          <w:tab w:val="left" w:pos="432"/>
          <w:tab w:val="left" w:pos="1196"/>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IDICO-ISC satisfies the signing of contracts and transactions with IDICO, based on the actual situation and needs of the Corporation, the General Manager has full authority to decide, negotiate, amend and supplement terms and conditions and sign contracts/transactions with IDICO-ISC (including cancellation, termination, liquidation of transactions/contracts), and organize the implementation of contracts/transactions according to the main contents approved by the Board of Directors in Article 1 of this Resolution.</w:t>
      </w:r>
    </w:p>
    <w:p w14:paraId="0000001F" w14:textId="77777777" w:rsidR="005461B2" w:rsidRPr="0005663A" w:rsidRDefault="00CE7E06" w:rsidP="002D69A4">
      <w:pPr>
        <w:numPr>
          <w:ilvl w:val="0"/>
          <w:numId w:val="2"/>
        </w:numPr>
        <w:pBdr>
          <w:top w:val="nil"/>
          <w:left w:val="nil"/>
          <w:bottom w:val="nil"/>
          <w:right w:val="nil"/>
          <w:between w:val="nil"/>
        </w:pBdr>
        <w:tabs>
          <w:tab w:val="left" w:pos="432"/>
          <w:tab w:val="left" w:pos="1196"/>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2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p w14:paraId="00000021" w14:textId="158B9505" w:rsidR="005461B2" w:rsidRDefault="005461B2" w:rsidP="002D69A4">
      <w:pPr>
        <w:pBdr>
          <w:bottom w:val="single" w:sz="6" w:space="1" w:color="auto"/>
        </w:pBdr>
        <w:tabs>
          <w:tab w:val="left" w:pos="432"/>
        </w:tabs>
        <w:spacing w:after="120" w:line="360" w:lineRule="auto"/>
        <w:jc w:val="both"/>
        <w:rPr>
          <w:rFonts w:ascii="Arial" w:hAnsi="Arial" w:cs="Arial"/>
          <w:color w:val="010000"/>
          <w:sz w:val="20"/>
        </w:rPr>
      </w:pPr>
    </w:p>
    <w:p w14:paraId="00000022" w14:textId="548FFC49"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On May 7, 2024, IDICO Corporation - JSC announced Resolution No. 18/NQ-TCT on approving the contracts and transactions between IDICO and </w:t>
      </w:r>
      <w:r w:rsidR="004B3B6E" w:rsidRPr="0005663A">
        <w:rPr>
          <w:rFonts w:ascii="Arial" w:hAnsi="Arial" w:cs="Arial"/>
          <w:color w:val="010000"/>
          <w:sz w:val="20"/>
        </w:rPr>
        <w:t>IDICO Infrastructure Development Investment Joint Stock Company</w:t>
      </w:r>
      <w:r w:rsidRPr="0005663A">
        <w:rPr>
          <w:rFonts w:ascii="Arial" w:hAnsi="Arial" w:cs="Arial"/>
          <w:color w:val="010000"/>
          <w:sz w:val="20"/>
        </w:rPr>
        <w:t xml:space="preserve"> as follows:</w:t>
      </w:r>
    </w:p>
    <w:p w14:paraId="0000002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24" w14:textId="77777777" w:rsidR="005461B2" w:rsidRPr="0005663A" w:rsidRDefault="00CE7E06" w:rsidP="002D69A4">
      <w:pPr>
        <w:numPr>
          <w:ilvl w:val="0"/>
          <w:numId w:val="3"/>
        </w:numPr>
        <w:pBdr>
          <w:top w:val="nil"/>
          <w:left w:val="nil"/>
          <w:bottom w:val="nil"/>
          <w:right w:val="nil"/>
          <w:between w:val="nil"/>
        </w:pBdr>
        <w:tabs>
          <w:tab w:val="left" w:pos="432"/>
          <w:tab w:val="left" w:pos="949"/>
        </w:tabs>
        <w:spacing w:after="120" w:line="360" w:lineRule="auto"/>
        <w:jc w:val="both"/>
        <w:rPr>
          <w:rFonts w:ascii="Arial" w:eastAsia="Arial" w:hAnsi="Arial" w:cs="Arial"/>
          <w:color w:val="010000"/>
          <w:sz w:val="20"/>
          <w:szCs w:val="20"/>
        </w:rPr>
      </w:pPr>
      <w:r w:rsidRPr="0005663A">
        <w:rPr>
          <w:rFonts w:ascii="Arial" w:hAnsi="Arial" w:cs="Arial"/>
          <w:color w:val="010000"/>
          <w:sz w:val="20"/>
        </w:rPr>
        <w:lastRenderedPageBreak/>
        <w:t>Name of organization signing contracts with IDICO: IDICO Infrastructure Development Investment JSC (“IDICO-IDI”).</w:t>
      </w:r>
    </w:p>
    <w:p w14:paraId="00000025" w14:textId="77777777" w:rsidR="005461B2" w:rsidRPr="0005663A" w:rsidRDefault="00CE7E06" w:rsidP="002D69A4">
      <w:pPr>
        <w:numPr>
          <w:ilvl w:val="0"/>
          <w:numId w:val="3"/>
        </w:numPr>
        <w:pBdr>
          <w:top w:val="nil"/>
          <w:left w:val="nil"/>
          <w:bottom w:val="nil"/>
          <w:right w:val="nil"/>
          <w:between w:val="nil"/>
        </w:pBdr>
        <w:tabs>
          <w:tab w:val="left" w:pos="432"/>
          <w:tab w:val="left" w:pos="1040"/>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26" w14:textId="77777777" w:rsidR="005461B2" w:rsidRPr="0005663A" w:rsidRDefault="00CE7E06" w:rsidP="002D69A4">
      <w:pPr>
        <w:numPr>
          <w:ilvl w:val="0"/>
          <w:numId w:val="3"/>
        </w:numPr>
        <w:pBdr>
          <w:top w:val="nil"/>
          <w:left w:val="nil"/>
          <w:bottom w:val="nil"/>
          <w:right w:val="nil"/>
          <w:between w:val="nil"/>
        </w:pBdr>
        <w:tabs>
          <w:tab w:val="left" w:pos="432"/>
          <w:tab w:val="left" w:pos="1040"/>
        </w:tabs>
        <w:spacing w:after="120" w:line="360" w:lineRule="auto"/>
        <w:jc w:val="both"/>
        <w:rPr>
          <w:rFonts w:ascii="Arial" w:eastAsia="Arial" w:hAnsi="Arial" w:cs="Arial"/>
          <w:color w:val="010000"/>
          <w:sz w:val="20"/>
          <w:szCs w:val="20"/>
        </w:rPr>
      </w:pPr>
      <w:r w:rsidRPr="0005663A">
        <w:rPr>
          <w:rFonts w:ascii="Arial" w:hAnsi="Arial" w:cs="Arial"/>
          <w:color w:val="010000"/>
          <w:sz w:val="20"/>
        </w:rPr>
        <w:t>Business Registration Certificate No. 0302095576.</w:t>
      </w:r>
    </w:p>
    <w:p w14:paraId="00000027" w14:textId="77777777" w:rsidR="005461B2" w:rsidRPr="0005663A" w:rsidRDefault="00CE7E06" w:rsidP="002D69A4">
      <w:pPr>
        <w:numPr>
          <w:ilvl w:val="0"/>
          <w:numId w:val="3"/>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05663A">
        <w:rPr>
          <w:rFonts w:ascii="Arial" w:hAnsi="Arial" w:cs="Arial"/>
          <w:color w:val="010000"/>
          <w:sz w:val="20"/>
        </w:rPr>
        <w:t>Head office address: Km 1906+700, National Highway 1A, Quarter 5, Binh Hung Hoa B Ward, Binh Tan District, Ho Chi Minh City.</w:t>
      </w:r>
    </w:p>
    <w:p w14:paraId="00000028" w14:textId="77777777" w:rsidR="005461B2" w:rsidRPr="0005663A" w:rsidRDefault="00CE7E06" w:rsidP="002D69A4">
      <w:pPr>
        <w:numPr>
          <w:ilvl w:val="0"/>
          <w:numId w:val="3"/>
        </w:numPr>
        <w:pBdr>
          <w:top w:val="nil"/>
          <w:left w:val="nil"/>
          <w:bottom w:val="nil"/>
          <w:right w:val="nil"/>
          <w:between w:val="nil"/>
        </w:pBdr>
        <w:tabs>
          <w:tab w:val="left" w:pos="432"/>
          <w:tab w:val="left" w:pos="963"/>
        </w:tabs>
        <w:spacing w:after="120" w:line="360" w:lineRule="auto"/>
        <w:jc w:val="both"/>
        <w:rPr>
          <w:rFonts w:ascii="Arial" w:eastAsia="Arial" w:hAnsi="Arial" w:cs="Arial"/>
          <w:color w:val="010000"/>
          <w:sz w:val="20"/>
          <w:szCs w:val="20"/>
        </w:rPr>
      </w:pPr>
      <w:r w:rsidRPr="0005663A">
        <w:rPr>
          <w:rFonts w:ascii="Arial" w:hAnsi="Arial" w:cs="Arial"/>
          <w:color w:val="010000"/>
          <w:sz w:val="20"/>
        </w:rPr>
        <w:t>Contract contents: Construction works (including bridges on roads, roads, technical infrastructure systems and other construction work related to construction investment activities, depending on each contract).</w:t>
      </w:r>
    </w:p>
    <w:p w14:paraId="00000029" w14:textId="77777777" w:rsidR="005461B2" w:rsidRPr="0005663A" w:rsidRDefault="00CE7E06" w:rsidP="002D69A4">
      <w:pPr>
        <w:numPr>
          <w:ilvl w:val="0"/>
          <w:numId w:val="3"/>
        </w:numPr>
        <w:pBdr>
          <w:top w:val="nil"/>
          <w:left w:val="nil"/>
          <w:bottom w:val="nil"/>
          <w:right w:val="nil"/>
          <w:between w:val="nil"/>
        </w:pBdr>
        <w:tabs>
          <w:tab w:val="left" w:pos="432"/>
          <w:tab w:val="left" w:pos="949"/>
        </w:tabs>
        <w:spacing w:after="120" w:line="360" w:lineRule="auto"/>
        <w:jc w:val="both"/>
        <w:rPr>
          <w:rFonts w:ascii="Arial" w:eastAsia="Arial" w:hAnsi="Arial" w:cs="Arial"/>
          <w:color w:val="010000"/>
          <w:sz w:val="20"/>
          <w:szCs w:val="20"/>
        </w:rPr>
      </w:pPr>
      <w:r w:rsidRPr="0005663A">
        <w:rPr>
          <w:rFonts w:ascii="Arial" w:hAnsi="Arial" w:cs="Arial"/>
          <w:color w:val="010000"/>
          <w:sz w:val="20"/>
        </w:rPr>
        <w:t>Total value of contracts and transactions in 2024: Up to VND 30,000,000,000.</w:t>
      </w:r>
    </w:p>
    <w:p w14:paraId="0000002A" w14:textId="77777777" w:rsidR="005461B2" w:rsidRPr="0005663A" w:rsidRDefault="00CE7E06" w:rsidP="002D69A4">
      <w:pPr>
        <w:numPr>
          <w:ilvl w:val="0"/>
          <w:numId w:val="3"/>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2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2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 to:</w:t>
      </w:r>
    </w:p>
    <w:p w14:paraId="0000002D" w14:textId="77777777" w:rsidR="005461B2" w:rsidRPr="0005663A" w:rsidRDefault="00CE7E06" w:rsidP="002D69A4">
      <w:pPr>
        <w:numPr>
          <w:ilvl w:val="0"/>
          <w:numId w:val="5"/>
        </w:numPr>
        <w:pBdr>
          <w:top w:val="nil"/>
          <w:left w:val="nil"/>
          <w:bottom w:val="nil"/>
          <w:right w:val="nil"/>
          <w:between w:val="nil"/>
        </w:pBdr>
        <w:tabs>
          <w:tab w:val="left" w:pos="432"/>
          <w:tab w:val="left" w:pos="1204"/>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IDICO-IDI complying with the law, Charter, contractor selection regulations, internal governance regulations and other regulations of IDICO on the principles of equality, voluntariness, and ensuring the interests of the Corporation.</w:t>
      </w:r>
    </w:p>
    <w:p w14:paraId="0000002E" w14:textId="77777777" w:rsidR="005461B2" w:rsidRPr="0005663A" w:rsidRDefault="00CE7E06" w:rsidP="002D69A4">
      <w:pPr>
        <w:numPr>
          <w:ilvl w:val="0"/>
          <w:numId w:val="5"/>
        </w:numPr>
        <w:pBdr>
          <w:top w:val="nil"/>
          <w:left w:val="nil"/>
          <w:bottom w:val="nil"/>
          <w:right w:val="nil"/>
          <w:between w:val="nil"/>
        </w:pBdr>
        <w:tabs>
          <w:tab w:val="left" w:pos="432"/>
          <w:tab w:val="left" w:pos="1204"/>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IDICO-IDI satisfies the signing of contracts and transactions with IDICO, based on the actual situation and needs of the Corporation, the General Manager has full authority to decide, negotiate, amend and supplement terms and conditions and sign contracts/transactions with IDICO-IDI (including cancellation, termination, liquidation of transactions/contracts), and organize the implementation of contracts/transactions according to the main contents approved by the Board of Directors in Article 1 of this Resolution.</w:t>
      </w:r>
    </w:p>
    <w:p w14:paraId="0000002F" w14:textId="77777777" w:rsidR="005461B2" w:rsidRPr="0005663A" w:rsidRDefault="00CE7E06" w:rsidP="002D69A4">
      <w:pPr>
        <w:numPr>
          <w:ilvl w:val="0"/>
          <w:numId w:val="5"/>
        </w:numPr>
        <w:pBdr>
          <w:top w:val="nil"/>
          <w:left w:val="nil"/>
          <w:bottom w:val="nil"/>
          <w:right w:val="nil"/>
          <w:between w:val="nil"/>
        </w:pBdr>
        <w:tabs>
          <w:tab w:val="left" w:pos="432"/>
          <w:tab w:val="left" w:pos="1204"/>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3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p w14:paraId="00000031" w14:textId="575FA2BC" w:rsidR="005461B2" w:rsidRDefault="005461B2" w:rsidP="002D69A4">
      <w:pPr>
        <w:pBdr>
          <w:bottom w:val="single" w:sz="6" w:space="1" w:color="auto"/>
        </w:pBdr>
        <w:tabs>
          <w:tab w:val="left" w:pos="432"/>
        </w:tabs>
        <w:spacing w:after="120" w:line="360" w:lineRule="auto"/>
        <w:jc w:val="both"/>
        <w:rPr>
          <w:rFonts w:ascii="Arial" w:hAnsi="Arial" w:cs="Arial"/>
          <w:color w:val="010000"/>
          <w:sz w:val="20"/>
        </w:rPr>
      </w:pPr>
    </w:p>
    <w:p w14:paraId="00000032"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On May 7, 2024, IDICO Corporation - JSC announced Resolution No. 19/NQ-TCT on approving the contracts and transactions between IDICO and IDICO Long An Investment Construction JSC as follows:</w:t>
      </w:r>
    </w:p>
    <w:p w14:paraId="0000003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34" w14:textId="77777777" w:rsidR="005461B2" w:rsidRPr="0005663A" w:rsidRDefault="00CE7E06" w:rsidP="002D69A4">
      <w:pPr>
        <w:numPr>
          <w:ilvl w:val="0"/>
          <w:numId w:val="6"/>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05663A">
        <w:rPr>
          <w:rFonts w:ascii="Arial" w:hAnsi="Arial" w:cs="Arial"/>
          <w:color w:val="010000"/>
          <w:sz w:val="20"/>
        </w:rPr>
        <w:t>Name of organization signing contracts with IDICO: IDICO Long An Investment Construction JSC (“IDICO-LINCO”).</w:t>
      </w:r>
    </w:p>
    <w:p w14:paraId="00000035" w14:textId="77777777" w:rsidR="005461B2" w:rsidRPr="0005663A" w:rsidRDefault="00CE7E06" w:rsidP="002D69A4">
      <w:pPr>
        <w:numPr>
          <w:ilvl w:val="0"/>
          <w:numId w:val="6"/>
        </w:numPr>
        <w:pBdr>
          <w:top w:val="nil"/>
          <w:left w:val="nil"/>
          <w:bottom w:val="nil"/>
          <w:right w:val="nil"/>
          <w:between w:val="nil"/>
        </w:pBdr>
        <w:tabs>
          <w:tab w:val="left" w:pos="432"/>
          <w:tab w:val="left" w:pos="936"/>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36" w14:textId="77777777" w:rsidR="005461B2" w:rsidRPr="0005663A" w:rsidRDefault="00CE7E06" w:rsidP="002D69A4">
      <w:pPr>
        <w:numPr>
          <w:ilvl w:val="0"/>
          <w:numId w:val="6"/>
        </w:numPr>
        <w:pBdr>
          <w:top w:val="nil"/>
          <w:left w:val="nil"/>
          <w:bottom w:val="nil"/>
          <w:right w:val="nil"/>
          <w:between w:val="nil"/>
        </w:pBdr>
        <w:tabs>
          <w:tab w:val="left" w:pos="432"/>
          <w:tab w:val="left" w:pos="936"/>
        </w:tabs>
        <w:spacing w:after="120" w:line="360" w:lineRule="auto"/>
        <w:jc w:val="both"/>
        <w:rPr>
          <w:rFonts w:ascii="Arial" w:eastAsia="Arial" w:hAnsi="Arial" w:cs="Arial"/>
          <w:color w:val="010000"/>
          <w:sz w:val="20"/>
          <w:szCs w:val="20"/>
        </w:rPr>
      </w:pPr>
      <w:r w:rsidRPr="0005663A">
        <w:rPr>
          <w:rFonts w:ascii="Arial" w:hAnsi="Arial" w:cs="Arial"/>
          <w:color w:val="010000"/>
          <w:sz w:val="20"/>
        </w:rPr>
        <w:lastRenderedPageBreak/>
        <w:t>Business Registration Certificate No. 1100503295.</w:t>
      </w:r>
    </w:p>
    <w:p w14:paraId="00000037" w14:textId="77777777" w:rsidR="005461B2" w:rsidRPr="0005663A" w:rsidRDefault="00CE7E06" w:rsidP="002D69A4">
      <w:pPr>
        <w:numPr>
          <w:ilvl w:val="0"/>
          <w:numId w:val="6"/>
        </w:numPr>
        <w:pBdr>
          <w:top w:val="nil"/>
          <w:left w:val="nil"/>
          <w:bottom w:val="nil"/>
          <w:right w:val="nil"/>
          <w:between w:val="nil"/>
        </w:pBdr>
        <w:tabs>
          <w:tab w:val="left" w:pos="432"/>
          <w:tab w:val="left" w:pos="945"/>
        </w:tabs>
        <w:spacing w:after="120" w:line="360" w:lineRule="auto"/>
        <w:jc w:val="both"/>
        <w:rPr>
          <w:rFonts w:ascii="Arial" w:eastAsia="Arial" w:hAnsi="Arial" w:cs="Arial"/>
          <w:color w:val="010000"/>
          <w:sz w:val="20"/>
          <w:szCs w:val="20"/>
        </w:rPr>
      </w:pPr>
      <w:r w:rsidRPr="0005663A">
        <w:rPr>
          <w:rFonts w:ascii="Arial" w:hAnsi="Arial" w:cs="Arial"/>
          <w:color w:val="010000"/>
          <w:sz w:val="20"/>
        </w:rPr>
        <w:t>Head office address: No. 88, National Highway 1 (Bypass), Ward 6, Tan An city, Long An province.</w:t>
      </w:r>
    </w:p>
    <w:p w14:paraId="00000038" w14:textId="77777777" w:rsidR="005461B2" w:rsidRPr="0005663A" w:rsidRDefault="00CE7E06" w:rsidP="002D69A4">
      <w:pPr>
        <w:numPr>
          <w:ilvl w:val="0"/>
          <w:numId w:val="6"/>
        </w:numPr>
        <w:pBdr>
          <w:top w:val="nil"/>
          <w:left w:val="nil"/>
          <w:bottom w:val="nil"/>
          <w:right w:val="nil"/>
          <w:between w:val="nil"/>
        </w:pBdr>
        <w:tabs>
          <w:tab w:val="left" w:pos="432"/>
          <w:tab w:val="left" w:pos="960"/>
        </w:tabs>
        <w:spacing w:after="120" w:line="360" w:lineRule="auto"/>
        <w:jc w:val="both"/>
        <w:rPr>
          <w:rFonts w:ascii="Arial" w:eastAsia="Arial" w:hAnsi="Arial" w:cs="Arial"/>
          <w:color w:val="010000"/>
          <w:sz w:val="20"/>
          <w:szCs w:val="20"/>
        </w:rPr>
      </w:pPr>
      <w:r w:rsidRPr="0005663A">
        <w:rPr>
          <w:rFonts w:ascii="Arial" w:hAnsi="Arial" w:cs="Arial"/>
          <w:color w:val="010000"/>
          <w:sz w:val="20"/>
        </w:rPr>
        <w:t>Contents of contracts and transactions: Construction works (including ground leveling, roads, technical infrastructure systems and other construction work related to construction investment activities, depending on each contract).</w:t>
      </w:r>
    </w:p>
    <w:p w14:paraId="00000039" w14:textId="77777777" w:rsidR="005461B2" w:rsidRPr="0005663A" w:rsidRDefault="00CE7E06" w:rsidP="002D69A4">
      <w:pPr>
        <w:numPr>
          <w:ilvl w:val="0"/>
          <w:numId w:val="6"/>
        </w:numPr>
        <w:pBdr>
          <w:top w:val="nil"/>
          <w:left w:val="nil"/>
          <w:bottom w:val="nil"/>
          <w:right w:val="nil"/>
          <w:between w:val="nil"/>
        </w:pBdr>
        <w:tabs>
          <w:tab w:val="left" w:pos="432"/>
          <w:tab w:val="left" w:pos="945"/>
        </w:tabs>
        <w:spacing w:after="120" w:line="360" w:lineRule="auto"/>
        <w:jc w:val="both"/>
        <w:rPr>
          <w:rFonts w:ascii="Arial" w:eastAsia="Arial" w:hAnsi="Arial" w:cs="Arial"/>
          <w:color w:val="010000"/>
          <w:sz w:val="20"/>
          <w:szCs w:val="20"/>
        </w:rPr>
      </w:pPr>
      <w:r w:rsidRPr="0005663A">
        <w:rPr>
          <w:rFonts w:ascii="Arial" w:hAnsi="Arial" w:cs="Arial"/>
          <w:color w:val="010000"/>
          <w:sz w:val="20"/>
        </w:rPr>
        <w:t>Total value of contracts and transactions in 2024: Up to VND 50,000,000,000.</w:t>
      </w:r>
    </w:p>
    <w:p w14:paraId="0000003A" w14:textId="77777777" w:rsidR="005461B2" w:rsidRPr="0005663A" w:rsidRDefault="00CE7E06" w:rsidP="002D69A4">
      <w:pPr>
        <w:numPr>
          <w:ilvl w:val="0"/>
          <w:numId w:val="6"/>
        </w:numPr>
        <w:pBdr>
          <w:top w:val="nil"/>
          <w:left w:val="nil"/>
          <w:bottom w:val="nil"/>
          <w:right w:val="nil"/>
          <w:between w:val="nil"/>
        </w:pBdr>
        <w:tabs>
          <w:tab w:val="left" w:pos="432"/>
          <w:tab w:val="left" w:pos="916"/>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3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3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 to:</w:t>
      </w:r>
    </w:p>
    <w:p w14:paraId="0000003D" w14:textId="77777777" w:rsidR="005461B2" w:rsidRPr="0005663A" w:rsidRDefault="00CE7E06" w:rsidP="002D69A4">
      <w:pPr>
        <w:numPr>
          <w:ilvl w:val="0"/>
          <w:numId w:val="4"/>
        </w:numPr>
        <w:pBdr>
          <w:top w:val="nil"/>
          <w:left w:val="nil"/>
          <w:bottom w:val="nil"/>
          <w:right w:val="nil"/>
          <w:between w:val="nil"/>
        </w:pBdr>
        <w:tabs>
          <w:tab w:val="left" w:pos="432"/>
          <w:tab w:val="left" w:pos="1182"/>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IDICO-LINCO complying with the law, Charter, contractor selection regulations, internal governance regulations and other regulations of IDICO on the principles of equality, voluntariness, and ensuring the interests of the Corporation.</w:t>
      </w:r>
    </w:p>
    <w:p w14:paraId="0000003E" w14:textId="77777777" w:rsidR="005461B2" w:rsidRPr="0005663A" w:rsidRDefault="00CE7E06" w:rsidP="002D69A4">
      <w:pPr>
        <w:numPr>
          <w:ilvl w:val="0"/>
          <w:numId w:val="4"/>
        </w:numPr>
        <w:pBdr>
          <w:top w:val="nil"/>
          <w:left w:val="nil"/>
          <w:bottom w:val="nil"/>
          <w:right w:val="nil"/>
          <w:between w:val="nil"/>
        </w:pBdr>
        <w:tabs>
          <w:tab w:val="left" w:pos="432"/>
          <w:tab w:val="left" w:pos="1182"/>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IDICO-LINCO satisfies the signing of contracts and transactions with IDICO, based on the actual situation and needs of the Corporation, the General Manager has full authority to decide, negotiate, amend and supplement terms and conditions and sign contracts/transactions with IDICO-LINCO (including cancellation, termination, liquidation of transactions/contracts), and organize the implementation of contracts/transactions according to the main contents approved by the Board of Directors in Article 1 of this Resolution.</w:t>
      </w:r>
    </w:p>
    <w:p w14:paraId="0000003F" w14:textId="77777777" w:rsidR="005461B2" w:rsidRPr="0005663A" w:rsidRDefault="00CE7E06" w:rsidP="002D69A4">
      <w:pPr>
        <w:numPr>
          <w:ilvl w:val="0"/>
          <w:numId w:val="4"/>
        </w:numPr>
        <w:pBdr>
          <w:top w:val="nil"/>
          <w:left w:val="nil"/>
          <w:bottom w:val="nil"/>
          <w:right w:val="nil"/>
          <w:between w:val="nil"/>
        </w:pBdr>
        <w:tabs>
          <w:tab w:val="left" w:pos="432"/>
          <w:tab w:val="left" w:pos="1182"/>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4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p w14:paraId="00000041" w14:textId="2EBC358A" w:rsidR="005461B2" w:rsidRDefault="005461B2" w:rsidP="002D69A4">
      <w:pPr>
        <w:pBdr>
          <w:bottom w:val="single" w:sz="6" w:space="1" w:color="auto"/>
        </w:pBdr>
        <w:tabs>
          <w:tab w:val="left" w:pos="432"/>
        </w:tabs>
        <w:spacing w:after="120" w:line="360" w:lineRule="auto"/>
        <w:jc w:val="both"/>
        <w:rPr>
          <w:rFonts w:ascii="Arial" w:hAnsi="Arial" w:cs="Arial"/>
          <w:color w:val="010000"/>
          <w:sz w:val="20"/>
        </w:rPr>
      </w:pPr>
    </w:p>
    <w:p w14:paraId="00000042" w14:textId="50AF9DDD"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On May 7, 2024, IDICO Corporation - JSC announced Resolution No. 20/NQ-TCT on approving the contracts and transactions between IDICO and </w:t>
      </w:r>
      <w:r w:rsidR="0005663A" w:rsidRPr="0005663A">
        <w:rPr>
          <w:rFonts w:ascii="Arial" w:hAnsi="Arial" w:cs="Arial"/>
          <w:color w:val="010000"/>
          <w:sz w:val="20"/>
        </w:rPr>
        <w:t>IDICO No.10 Investment Construction Joint Stock Company</w:t>
      </w:r>
      <w:r w:rsidRPr="0005663A">
        <w:rPr>
          <w:rFonts w:ascii="Arial" w:hAnsi="Arial" w:cs="Arial"/>
          <w:color w:val="010000"/>
          <w:sz w:val="20"/>
        </w:rPr>
        <w:t xml:space="preserve"> as follows:</w:t>
      </w:r>
    </w:p>
    <w:p w14:paraId="0000004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44" w14:textId="77777777" w:rsidR="005461B2" w:rsidRPr="0005663A" w:rsidRDefault="00CE7E06" w:rsidP="002D69A4">
      <w:pPr>
        <w:numPr>
          <w:ilvl w:val="0"/>
          <w:numId w:val="7"/>
        </w:numPr>
        <w:pBdr>
          <w:top w:val="nil"/>
          <w:left w:val="nil"/>
          <w:bottom w:val="nil"/>
          <w:right w:val="nil"/>
          <w:between w:val="nil"/>
        </w:pBdr>
        <w:tabs>
          <w:tab w:val="left" w:pos="432"/>
          <w:tab w:val="left" w:pos="913"/>
        </w:tabs>
        <w:spacing w:after="120" w:line="360" w:lineRule="auto"/>
        <w:jc w:val="both"/>
        <w:rPr>
          <w:rFonts w:ascii="Arial" w:eastAsia="Arial" w:hAnsi="Arial" w:cs="Arial"/>
          <w:color w:val="010000"/>
          <w:sz w:val="20"/>
          <w:szCs w:val="20"/>
        </w:rPr>
      </w:pPr>
      <w:r w:rsidRPr="0005663A">
        <w:rPr>
          <w:rFonts w:ascii="Arial" w:hAnsi="Arial" w:cs="Arial"/>
          <w:color w:val="010000"/>
          <w:sz w:val="20"/>
        </w:rPr>
        <w:t>Name of organization signing contracts with IDICO: IDICO No.10 Investment Construction JSC (“IDICO-INCO10”).</w:t>
      </w:r>
    </w:p>
    <w:p w14:paraId="00000045" w14:textId="77777777" w:rsidR="005461B2" w:rsidRPr="0005663A" w:rsidRDefault="00CE7E06" w:rsidP="002D69A4">
      <w:pPr>
        <w:numPr>
          <w:ilvl w:val="0"/>
          <w:numId w:val="7"/>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46" w14:textId="77777777" w:rsidR="005461B2" w:rsidRPr="0005663A" w:rsidRDefault="00CE7E06" w:rsidP="002D69A4">
      <w:pPr>
        <w:numPr>
          <w:ilvl w:val="0"/>
          <w:numId w:val="7"/>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05663A">
        <w:rPr>
          <w:rFonts w:ascii="Arial" w:hAnsi="Arial" w:cs="Arial"/>
          <w:color w:val="010000"/>
          <w:sz w:val="20"/>
        </w:rPr>
        <w:t>Business Registration Certificate No. 1800155910.</w:t>
      </w:r>
    </w:p>
    <w:p w14:paraId="00000047" w14:textId="77777777" w:rsidR="005461B2" w:rsidRPr="0005663A" w:rsidRDefault="00CE7E06" w:rsidP="002D69A4">
      <w:pPr>
        <w:numPr>
          <w:ilvl w:val="0"/>
          <w:numId w:val="7"/>
        </w:numPr>
        <w:pBdr>
          <w:top w:val="nil"/>
          <w:left w:val="nil"/>
          <w:bottom w:val="nil"/>
          <w:right w:val="nil"/>
          <w:between w:val="nil"/>
        </w:pBdr>
        <w:tabs>
          <w:tab w:val="left" w:pos="432"/>
          <w:tab w:val="left" w:pos="949"/>
        </w:tabs>
        <w:spacing w:after="120" w:line="360" w:lineRule="auto"/>
        <w:jc w:val="both"/>
        <w:rPr>
          <w:rFonts w:ascii="Arial" w:eastAsia="Arial" w:hAnsi="Arial" w:cs="Arial"/>
          <w:color w:val="010000"/>
          <w:sz w:val="20"/>
          <w:szCs w:val="20"/>
        </w:rPr>
      </w:pPr>
      <w:r w:rsidRPr="0005663A">
        <w:rPr>
          <w:rFonts w:ascii="Arial" w:hAnsi="Arial" w:cs="Arial"/>
          <w:color w:val="010000"/>
          <w:sz w:val="20"/>
        </w:rPr>
        <w:t>Head office address: No. 43A, Street 3/2, Xuan Khanh Ward, Ninh Kieu District, Can Tho City.</w:t>
      </w:r>
    </w:p>
    <w:p w14:paraId="00000048" w14:textId="77777777" w:rsidR="005461B2" w:rsidRPr="0005663A" w:rsidRDefault="00CE7E06" w:rsidP="002D69A4">
      <w:pPr>
        <w:numPr>
          <w:ilvl w:val="0"/>
          <w:numId w:val="7"/>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Contents of contracts and transactions: Construction works (including factories, roads, technical </w:t>
      </w:r>
      <w:r w:rsidRPr="0005663A">
        <w:rPr>
          <w:rFonts w:ascii="Arial" w:hAnsi="Arial" w:cs="Arial"/>
          <w:color w:val="010000"/>
          <w:sz w:val="20"/>
        </w:rPr>
        <w:lastRenderedPageBreak/>
        <w:t>infrastructure systems and other construction work related to construction investment activities, depending on each contract).</w:t>
      </w:r>
    </w:p>
    <w:p w14:paraId="00000049" w14:textId="77777777" w:rsidR="005461B2" w:rsidRPr="0005663A" w:rsidRDefault="00CE7E06" w:rsidP="002D69A4">
      <w:pPr>
        <w:numPr>
          <w:ilvl w:val="0"/>
          <w:numId w:val="7"/>
        </w:numPr>
        <w:pBdr>
          <w:top w:val="nil"/>
          <w:left w:val="nil"/>
          <w:bottom w:val="nil"/>
          <w:right w:val="nil"/>
          <w:between w:val="nil"/>
        </w:pBdr>
        <w:tabs>
          <w:tab w:val="left" w:pos="432"/>
          <w:tab w:val="left" w:pos="945"/>
        </w:tabs>
        <w:spacing w:after="120" w:line="360" w:lineRule="auto"/>
        <w:jc w:val="both"/>
        <w:rPr>
          <w:rFonts w:ascii="Arial" w:eastAsia="Arial" w:hAnsi="Arial" w:cs="Arial"/>
          <w:color w:val="010000"/>
          <w:sz w:val="20"/>
          <w:szCs w:val="20"/>
        </w:rPr>
      </w:pPr>
      <w:r w:rsidRPr="0005663A">
        <w:rPr>
          <w:rFonts w:ascii="Arial" w:hAnsi="Arial" w:cs="Arial"/>
          <w:color w:val="010000"/>
          <w:sz w:val="20"/>
        </w:rPr>
        <w:t>Total value of contracts and transactions in 2024: Up to VND 70,000,000,000.</w:t>
      </w:r>
    </w:p>
    <w:p w14:paraId="0000004A" w14:textId="77777777" w:rsidR="005461B2" w:rsidRPr="0005663A" w:rsidRDefault="00CE7E06" w:rsidP="002D69A4">
      <w:pPr>
        <w:numPr>
          <w:ilvl w:val="0"/>
          <w:numId w:val="7"/>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4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4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w:t>
      </w:r>
    </w:p>
    <w:p w14:paraId="0000004D" w14:textId="77777777" w:rsidR="005461B2" w:rsidRPr="0005663A" w:rsidRDefault="00CE7E06" w:rsidP="002D69A4">
      <w:pPr>
        <w:numPr>
          <w:ilvl w:val="0"/>
          <w:numId w:val="8"/>
        </w:numPr>
        <w:pBdr>
          <w:top w:val="nil"/>
          <w:left w:val="nil"/>
          <w:bottom w:val="nil"/>
          <w:right w:val="nil"/>
          <w:between w:val="nil"/>
        </w:pBdr>
        <w:tabs>
          <w:tab w:val="left" w:pos="432"/>
          <w:tab w:val="left" w:pos="1201"/>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IDICO-INCO10 complying with the law, Charter, contractor selection regulations, internal governance regulations and other regulations of IDICO on the principles of equality, voluntariness, and ensuring the interests of the Corporation.</w:t>
      </w:r>
    </w:p>
    <w:p w14:paraId="0000004E" w14:textId="77777777" w:rsidR="005461B2" w:rsidRPr="0005663A" w:rsidRDefault="00CE7E06" w:rsidP="002D69A4">
      <w:pPr>
        <w:numPr>
          <w:ilvl w:val="0"/>
          <w:numId w:val="8"/>
        </w:numPr>
        <w:pBdr>
          <w:top w:val="nil"/>
          <w:left w:val="nil"/>
          <w:bottom w:val="nil"/>
          <w:right w:val="nil"/>
          <w:between w:val="nil"/>
        </w:pBdr>
        <w:tabs>
          <w:tab w:val="left" w:pos="432"/>
          <w:tab w:val="left" w:pos="1201"/>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IDICO-INCO10 satisfies the signing of contracts and transactions with IDICO, based on the actual situation and needs of the Corporation, the General Manager has full authority to decide, negotiate, amend and supplement terms and conditions and sign contracts/transactions with IDICO-INCO10 (including cancellation, termination, liquidation of transactions/contracts), and organize the implementation of contracts/transactions according to the main contents approved by the Board of Directors in Article 1 of this Resolution.</w:t>
      </w:r>
    </w:p>
    <w:p w14:paraId="0000004F" w14:textId="77777777" w:rsidR="005461B2" w:rsidRPr="0005663A" w:rsidRDefault="00CE7E06" w:rsidP="002D69A4">
      <w:pPr>
        <w:numPr>
          <w:ilvl w:val="0"/>
          <w:numId w:val="8"/>
        </w:numPr>
        <w:pBdr>
          <w:top w:val="nil"/>
          <w:left w:val="nil"/>
          <w:bottom w:val="nil"/>
          <w:right w:val="nil"/>
          <w:between w:val="nil"/>
        </w:pBdr>
        <w:tabs>
          <w:tab w:val="left" w:pos="432"/>
          <w:tab w:val="left" w:pos="1201"/>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5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p w14:paraId="00000051" w14:textId="4F7DF262" w:rsidR="005461B2" w:rsidRDefault="005461B2" w:rsidP="002D69A4">
      <w:pPr>
        <w:pBdr>
          <w:bottom w:val="single" w:sz="6" w:space="1" w:color="auto"/>
        </w:pBdr>
        <w:tabs>
          <w:tab w:val="left" w:pos="432"/>
        </w:tabs>
        <w:spacing w:after="120" w:line="360" w:lineRule="auto"/>
        <w:jc w:val="both"/>
        <w:rPr>
          <w:rFonts w:ascii="Arial" w:hAnsi="Arial" w:cs="Arial"/>
          <w:color w:val="010000"/>
          <w:sz w:val="20"/>
        </w:rPr>
      </w:pPr>
    </w:p>
    <w:p w14:paraId="00000052" w14:textId="066EA5EE"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On May 7, 2024, IDICO Corporation - JSC announced Resolution No. 21/NQ-TCT on approving the contracts and transactions between IDICO and </w:t>
      </w:r>
      <w:r w:rsidR="0005663A" w:rsidRPr="0005663A">
        <w:rPr>
          <w:rFonts w:ascii="Arial" w:hAnsi="Arial" w:cs="Arial"/>
          <w:color w:val="010000"/>
          <w:sz w:val="20"/>
        </w:rPr>
        <w:t>IDICO Urban and House Development Investment Joint-Stock Company</w:t>
      </w:r>
      <w:r w:rsidRPr="0005663A">
        <w:rPr>
          <w:rFonts w:ascii="Arial" w:hAnsi="Arial" w:cs="Arial"/>
          <w:color w:val="010000"/>
          <w:sz w:val="20"/>
        </w:rPr>
        <w:t xml:space="preserve"> as follows:</w:t>
      </w:r>
    </w:p>
    <w:p w14:paraId="00000053"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1. Approve all contracts and transactions between IDICO and related organizations with the following main contents:</w:t>
      </w:r>
    </w:p>
    <w:p w14:paraId="00000054" w14:textId="3E2DD93E" w:rsidR="005461B2" w:rsidRPr="0005663A" w:rsidRDefault="00CE7E06" w:rsidP="002D69A4">
      <w:pPr>
        <w:numPr>
          <w:ilvl w:val="0"/>
          <w:numId w:val="9"/>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Name of organization signing contracts with IDICO: </w:t>
      </w:r>
      <w:r w:rsidR="0005663A" w:rsidRPr="0005663A">
        <w:rPr>
          <w:rFonts w:ascii="Arial" w:hAnsi="Arial" w:cs="Arial"/>
          <w:color w:val="010000"/>
          <w:sz w:val="20"/>
        </w:rPr>
        <w:t>IDICO Urban and House Development Investment Joint-Stock Company</w:t>
      </w:r>
      <w:r w:rsidRPr="0005663A">
        <w:rPr>
          <w:rFonts w:ascii="Arial" w:hAnsi="Arial" w:cs="Arial"/>
          <w:color w:val="010000"/>
          <w:sz w:val="20"/>
        </w:rPr>
        <w:t xml:space="preserve"> (“IDICO-UDICO”).</w:t>
      </w:r>
    </w:p>
    <w:p w14:paraId="00000055" w14:textId="77777777" w:rsidR="005461B2" w:rsidRPr="0005663A" w:rsidRDefault="00CE7E06" w:rsidP="002D69A4">
      <w:pPr>
        <w:numPr>
          <w:ilvl w:val="0"/>
          <w:numId w:val="9"/>
        </w:numPr>
        <w:pBdr>
          <w:top w:val="nil"/>
          <w:left w:val="nil"/>
          <w:bottom w:val="nil"/>
          <w:right w:val="nil"/>
          <w:between w:val="nil"/>
        </w:pBdr>
        <w:tabs>
          <w:tab w:val="left" w:pos="432"/>
          <w:tab w:val="left" w:pos="940"/>
        </w:tabs>
        <w:spacing w:after="120" w:line="360" w:lineRule="auto"/>
        <w:jc w:val="both"/>
        <w:rPr>
          <w:rFonts w:ascii="Arial" w:eastAsia="Arial" w:hAnsi="Arial" w:cs="Arial"/>
          <w:color w:val="010000"/>
          <w:sz w:val="20"/>
          <w:szCs w:val="20"/>
        </w:rPr>
      </w:pPr>
      <w:r w:rsidRPr="0005663A">
        <w:rPr>
          <w:rFonts w:ascii="Arial" w:hAnsi="Arial" w:cs="Arial"/>
          <w:color w:val="010000"/>
          <w:sz w:val="20"/>
        </w:rPr>
        <w:t>Relations with IDICO: Subsidiary of IDICO.</w:t>
      </w:r>
    </w:p>
    <w:p w14:paraId="00000056" w14:textId="77777777" w:rsidR="005461B2" w:rsidRPr="0005663A" w:rsidRDefault="00CE7E06" w:rsidP="002D69A4">
      <w:pPr>
        <w:numPr>
          <w:ilvl w:val="0"/>
          <w:numId w:val="9"/>
        </w:numPr>
        <w:pBdr>
          <w:top w:val="nil"/>
          <w:left w:val="nil"/>
          <w:bottom w:val="nil"/>
          <w:right w:val="nil"/>
          <w:between w:val="nil"/>
        </w:pBdr>
        <w:tabs>
          <w:tab w:val="left" w:pos="432"/>
          <w:tab w:val="left" w:pos="940"/>
        </w:tabs>
        <w:spacing w:after="120" w:line="360" w:lineRule="auto"/>
        <w:jc w:val="both"/>
        <w:rPr>
          <w:rFonts w:ascii="Arial" w:eastAsia="Arial" w:hAnsi="Arial" w:cs="Arial"/>
          <w:color w:val="010000"/>
          <w:sz w:val="20"/>
          <w:szCs w:val="20"/>
        </w:rPr>
      </w:pPr>
      <w:r w:rsidRPr="0005663A">
        <w:rPr>
          <w:rFonts w:ascii="Arial" w:hAnsi="Arial" w:cs="Arial"/>
          <w:color w:val="010000"/>
          <w:sz w:val="20"/>
        </w:rPr>
        <w:t>Business Registration Certificate No. 3600486108.</w:t>
      </w:r>
    </w:p>
    <w:p w14:paraId="00000057" w14:textId="37B97685" w:rsidR="005461B2" w:rsidRPr="0005663A" w:rsidRDefault="00CE7E06" w:rsidP="002D69A4">
      <w:pPr>
        <w:numPr>
          <w:ilvl w:val="0"/>
          <w:numId w:val="9"/>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05663A">
        <w:rPr>
          <w:rFonts w:ascii="Arial" w:hAnsi="Arial" w:cs="Arial"/>
          <w:color w:val="010000"/>
          <w:sz w:val="20"/>
        </w:rPr>
        <w:t xml:space="preserve">Head office address: Road No. 4, Nhon Trach 1 Industrial Park, Phuoc Thien </w:t>
      </w:r>
      <w:r w:rsidR="0005663A" w:rsidRPr="0005663A">
        <w:rPr>
          <w:rFonts w:ascii="Arial" w:hAnsi="Arial" w:cs="Arial"/>
          <w:color w:val="010000"/>
          <w:sz w:val="20"/>
        </w:rPr>
        <w:t>Commune</w:t>
      </w:r>
      <w:r w:rsidRPr="0005663A">
        <w:rPr>
          <w:rFonts w:ascii="Arial" w:hAnsi="Arial" w:cs="Arial"/>
          <w:color w:val="010000"/>
          <w:sz w:val="20"/>
        </w:rPr>
        <w:t xml:space="preserve">, Nhon Trach </w:t>
      </w:r>
      <w:r w:rsidR="0005663A" w:rsidRPr="0005663A">
        <w:rPr>
          <w:rFonts w:ascii="Arial" w:hAnsi="Arial" w:cs="Arial"/>
          <w:color w:val="010000"/>
          <w:sz w:val="20"/>
        </w:rPr>
        <w:t>District</w:t>
      </w:r>
      <w:r w:rsidRPr="0005663A">
        <w:rPr>
          <w:rFonts w:ascii="Arial" w:hAnsi="Arial" w:cs="Arial"/>
          <w:color w:val="010000"/>
          <w:sz w:val="20"/>
        </w:rPr>
        <w:t xml:space="preserve">, Dong Nai </w:t>
      </w:r>
      <w:r w:rsidR="0005663A" w:rsidRPr="0005663A">
        <w:rPr>
          <w:rFonts w:ascii="Arial" w:hAnsi="Arial" w:cs="Arial"/>
          <w:color w:val="010000"/>
          <w:sz w:val="20"/>
        </w:rPr>
        <w:t>Province</w:t>
      </w:r>
      <w:r w:rsidRPr="0005663A">
        <w:rPr>
          <w:rFonts w:ascii="Arial" w:hAnsi="Arial" w:cs="Arial"/>
          <w:color w:val="010000"/>
          <w:sz w:val="20"/>
        </w:rPr>
        <w:t>.</w:t>
      </w:r>
    </w:p>
    <w:p w14:paraId="00000058" w14:textId="77777777" w:rsidR="005461B2" w:rsidRPr="0005663A" w:rsidRDefault="00CE7E06" w:rsidP="002D69A4">
      <w:pPr>
        <w:numPr>
          <w:ilvl w:val="0"/>
          <w:numId w:val="9"/>
        </w:numPr>
        <w:pBdr>
          <w:top w:val="nil"/>
          <w:left w:val="nil"/>
          <w:bottom w:val="nil"/>
          <w:right w:val="nil"/>
          <w:between w:val="nil"/>
        </w:pBdr>
        <w:tabs>
          <w:tab w:val="left" w:pos="432"/>
          <w:tab w:val="left" w:pos="960"/>
        </w:tabs>
        <w:spacing w:after="120" w:line="360" w:lineRule="auto"/>
        <w:jc w:val="both"/>
        <w:rPr>
          <w:rFonts w:ascii="Arial" w:eastAsia="Arial" w:hAnsi="Arial" w:cs="Arial"/>
          <w:color w:val="010000"/>
          <w:sz w:val="20"/>
          <w:szCs w:val="20"/>
        </w:rPr>
      </w:pPr>
      <w:r w:rsidRPr="0005663A">
        <w:rPr>
          <w:rFonts w:ascii="Arial" w:hAnsi="Arial" w:cs="Arial"/>
          <w:color w:val="010000"/>
          <w:sz w:val="20"/>
        </w:rPr>
        <w:t>Contents of contracts and transactions: Construction works (including power supply systems, lighting and other construction work related to project construction investment activities, contract attachments); Purchases and sales of electricity for lighting, production, and daily activities for IDICO projects.</w:t>
      </w:r>
    </w:p>
    <w:p w14:paraId="00000059" w14:textId="77777777" w:rsidR="005461B2" w:rsidRPr="0005663A" w:rsidRDefault="00CE7E06" w:rsidP="002D69A4">
      <w:pPr>
        <w:numPr>
          <w:ilvl w:val="0"/>
          <w:numId w:val="9"/>
        </w:numPr>
        <w:pBdr>
          <w:top w:val="nil"/>
          <w:left w:val="nil"/>
          <w:bottom w:val="nil"/>
          <w:right w:val="nil"/>
          <w:between w:val="nil"/>
        </w:pBdr>
        <w:tabs>
          <w:tab w:val="left" w:pos="432"/>
          <w:tab w:val="left" w:pos="952"/>
        </w:tabs>
        <w:spacing w:after="120" w:line="360" w:lineRule="auto"/>
        <w:jc w:val="both"/>
        <w:rPr>
          <w:rFonts w:ascii="Arial" w:eastAsia="Arial" w:hAnsi="Arial" w:cs="Arial"/>
          <w:color w:val="010000"/>
          <w:sz w:val="20"/>
          <w:szCs w:val="20"/>
        </w:rPr>
      </w:pPr>
      <w:r w:rsidRPr="0005663A">
        <w:rPr>
          <w:rFonts w:ascii="Arial" w:hAnsi="Arial" w:cs="Arial"/>
          <w:color w:val="010000"/>
          <w:sz w:val="20"/>
        </w:rPr>
        <w:lastRenderedPageBreak/>
        <w:t>Total value of contracts and transactions in 2024: Up to VND 20,000,000,000.</w:t>
      </w:r>
    </w:p>
    <w:p w14:paraId="0000005A" w14:textId="77777777" w:rsidR="005461B2" w:rsidRPr="0005663A" w:rsidRDefault="00CE7E06" w:rsidP="002D69A4">
      <w:pPr>
        <w:numPr>
          <w:ilvl w:val="0"/>
          <w:numId w:val="9"/>
        </w:numPr>
        <w:pBdr>
          <w:top w:val="nil"/>
          <w:left w:val="nil"/>
          <w:bottom w:val="nil"/>
          <w:right w:val="nil"/>
          <w:between w:val="nil"/>
        </w:pBdr>
        <w:tabs>
          <w:tab w:val="left" w:pos="432"/>
          <w:tab w:val="left" w:pos="920"/>
        </w:tabs>
        <w:spacing w:after="120" w:line="360" w:lineRule="auto"/>
        <w:jc w:val="both"/>
        <w:rPr>
          <w:rFonts w:ascii="Arial" w:eastAsia="Arial" w:hAnsi="Arial" w:cs="Arial"/>
          <w:color w:val="010000"/>
          <w:sz w:val="20"/>
          <w:szCs w:val="20"/>
        </w:rPr>
      </w:pPr>
      <w:r w:rsidRPr="0005663A">
        <w:rPr>
          <w:rFonts w:ascii="Arial" w:hAnsi="Arial" w:cs="Arial"/>
          <w:color w:val="010000"/>
          <w:sz w:val="20"/>
        </w:rPr>
        <w:t>Validity period of signed contracts and transactions: Within 2024.</w:t>
      </w:r>
    </w:p>
    <w:p w14:paraId="0000005B"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2. Implementation</w:t>
      </w:r>
    </w:p>
    <w:p w14:paraId="0000005C"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The Board of Directors assigns the General Manager:</w:t>
      </w:r>
    </w:p>
    <w:p w14:paraId="0000005D" w14:textId="77777777" w:rsidR="005461B2" w:rsidRPr="0005663A" w:rsidRDefault="00CE7E06" w:rsidP="002D69A4">
      <w:pPr>
        <w:numPr>
          <w:ilvl w:val="0"/>
          <w:numId w:val="10"/>
        </w:numPr>
        <w:pBdr>
          <w:top w:val="nil"/>
          <w:left w:val="nil"/>
          <w:bottom w:val="nil"/>
          <w:right w:val="nil"/>
          <w:between w:val="nil"/>
        </w:pBdr>
        <w:tabs>
          <w:tab w:val="left" w:pos="432"/>
          <w:tab w:val="left" w:pos="1194"/>
        </w:tabs>
        <w:spacing w:after="120" w:line="360" w:lineRule="auto"/>
        <w:jc w:val="both"/>
        <w:rPr>
          <w:rFonts w:ascii="Arial" w:eastAsia="Arial" w:hAnsi="Arial" w:cs="Arial"/>
          <w:color w:val="010000"/>
          <w:sz w:val="20"/>
          <w:szCs w:val="20"/>
        </w:rPr>
      </w:pPr>
      <w:r w:rsidRPr="0005663A">
        <w:rPr>
          <w:rFonts w:ascii="Arial" w:hAnsi="Arial" w:cs="Arial"/>
          <w:color w:val="010000"/>
          <w:sz w:val="20"/>
        </w:rPr>
        <w:t>Ensure the signing of contracts and transactions with IDICO-UDICO complying carry out with the law, Charter, contractor selection regulations, internal governance regulations and other regulations of IDICO on the principles of equality, voluntariness, and ensuring the interests of the Corporation.</w:t>
      </w:r>
    </w:p>
    <w:p w14:paraId="0000005E" w14:textId="77777777" w:rsidR="005461B2" w:rsidRPr="0005663A" w:rsidRDefault="00CE7E06" w:rsidP="002D69A4">
      <w:pPr>
        <w:numPr>
          <w:ilvl w:val="0"/>
          <w:numId w:val="10"/>
        </w:numPr>
        <w:pBdr>
          <w:top w:val="nil"/>
          <w:left w:val="nil"/>
          <w:bottom w:val="nil"/>
          <w:right w:val="nil"/>
          <w:between w:val="nil"/>
        </w:pBdr>
        <w:tabs>
          <w:tab w:val="left" w:pos="432"/>
          <w:tab w:val="left" w:pos="1194"/>
        </w:tabs>
        <w:spacing w:after="120" w:line="360" w:lineRule="auto"/>
        <w:jc w:val="both"/>
        <w:rPr>
          <w:rFonts w:ascii="Arial" w:eastAsia="Arial" w:hAnsi="Arial" w:cs="Arial"/>
          <w:color w:val="010000"/>
          <w:sz w:val="20"/>
          <w:szCs w:val="20"/>
        </w:rPr>
      </w:pPr>
      <w:r w:rsidRPr="0005663A">
        <w:rPr>
          <w:rFonts w:ascii="Arial" w:hAnsi="Arial" w:cs="Arial"/>
          <w:color w:val="010000"/>
          <w:sz w:val="20"/>
        </w:rPr>
        <w:t>If IDICO-UDICO satisfies the signing of contracts and transactions with IDICO, based on the actual situation and needs of the Corporation, the General Manager has full authority to decide, negotiate, amend and supplement terms and conditions and sign contracts/transactions with IDICO-UDICO (including cancellation, termination, liquidation of transactions/contracts), and organize the implementation of contracts/transactions according to the main contents approved by the Board of Directors in Article 1 of this Resolution.</w:t>
      </w:r>
    </w:p>
    <w:p w14:paraId="0000005F" w14:textId="77777777" w:rsidR="005461B2" w:rsidRPr="0005663A" w:rsidRDefault="00CE7E06" w:rsidP="002D69A4">
      <w:pPr>
        <w:numPr>
          <w:ilvl w:val="0"/>
          <w:numId w:val="10"/>
        </w:numPr>
        <w:pBdr>
          <w:top w:val="nil"/>
          <w:left w:val="nil"/>
          <w:bottom w:val="nil"/>
          <w:right w:val="nil"/>
          <w:between w:val="nil"/>
        </w:pBdr>
        <w:tabs>
          <w:tab w:val="left" w:pos="432"/>
          <w:tab w:val="left" w:pos="1194"/>
        </w:tabs>
        <w:spacing w:after="120" w:line="360" w:lineRule="auto"/>
        <w:jc w:val="both"/>
        <w:rPr>
          <w:rFonts w:ascii="Arial" w:eastAsia="Arial" w:hAnsi="Arial" w:cs="Arial"/>
          <w:color w:val="010000"/>
          <w:sz w:val="20"/>
          <w:szCs w:val="20"/>
        </w:rPr>
      </w:pPr>
      <w:r w:rsidRPr="0005663A">
        <w:rPr>
          <w:rFonts w:ascii="Arial" w:hAnsi="Arial" w:cs="Arial"/>
          <w:color w:val="010000"/>
          <w:sz w:val="20"/>
        </w:rPr>
        <w:t>In case the total value of contracts and transactions exceeds the total value approved in Article 1, the General Manager must submit it to the Board of Directors for consideration and decision.</w:t>
      </w:r>
    </w:p>
    <w:p w14:paraId="00000060" w14:textId="77777777" w:rsidR="005461B2" w:rsidRPr="0005663A" w:rsidRDefault="00CE7E06" w:rsidP="002D69A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5663A">
        <w:rPr>
          <w:rFonts w:ascii="Arial" w:hAnsi="Arial" w:cs="Arial"/>
          <w:color w:val="010000"/>
          <w:sz w:val="20"/>
        </w:rPr>
        <w:t>Article 3: Members of the Board of Directors, the General Manager, the Deputy General Managers and the Managers of relevant Departments are responsible for implementing this Resolution./.</w:t>
      </w:r>
    </w:p>
    <w:sectPr w:rsidR="005461B2" w:rsidRPr="0005663A" w:rsidSect="0005663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BCB"/>
    <w:multiLevelType w:val="multilevel"/>
    <w:tmpl w:val="BC164302"/>
    <w:lvl w:ilvl="0">
      <w:start w:val="1"/>
      <w:numFmt w:val="low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7872269"/>
    <w:multiLevelType w:val="multilevel"/>
    <w:tmpl w:val="8D0EF2BC"/>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F7A3CC8"/>
    <w:multiLevelType w:val="multilevel"/>
    <w:tmpl w:val="163C843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25C671D"/>
    <w:multiLevelType w:val="multilevel"/>
    <w:tmpl w:val="2F263D66"/>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40C1358"/>
    <w:multiLevelType w:val="multilevel"/>
    <w:tmpl w:val="AF62B770"/>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BDA76DB"/>
    <w:multiLevelType w:val="multilevel"/>
    <w:tmpl w:val="E670189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63B3A6E"/>
    <w:multiLevelType w:val="multilevel"/>
    <w:tmpl w:val="83C2459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D3152E3"/>
    <w:multiLevelType w:val="multilevel"/>
    <w:tmpl w:val="2FD42ECE"/>
    <w:lvl w:ilvl="0">
      <w:start w:val="1"/>
      <w:numFmt w:val="low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03F7B80"/>
    <w:multiLevelType w:val="multilevel"/>
    <w:tmpl w:val="83BC3FE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86050C0"/>
    <w:multiLevelType w:val="multilevel"/>
    <w:tmpl w:val="3944724E"/>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8D73045"/>
    <w:multiLevelType w:val="multilevel"/>
    <w:tmpl w:val="1438EA3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B786F33"/>
    <w:multiLevelType w:val="multilevel"/>
    <w:tmpl w:val="6F98BDB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10"/>
  </w:num>
  <w:num w:numId="4">
    <w:abstractNumId w:val="3"/>
  </w:num>
  <w:num w:numId="5">
    <w:abstractNumId w:val="9"/>
  </w:num>
  <w:num w:numId="6">
    <w:abstractNumId w:val="2"/>
  </w:num>
  <w:num w:numId="7">
    <w:abstractNumId w:val="11"/>
  </w:num>
  <w:num w:numId="8">
    <w:abstractNumId w:val="4"/>
  </w:num>
  <w:num w:numId="9">
    <w:abstractNumId w:val="6"/>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B2"/>
    <w:rsid w:val="0005663A"/>
    <w:rsid w:val="002D69A4"/>
    <w:rsid w:val="004B3B6E"/>
    <w:rsid w:val="005461B2"/>
    <w:rsid w:val="00714E1C"/>
    <w:rsid w:val="00CE7E06"/>
    <w:rsid w:val="00F4771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E208"/>
  <w15:docId w15:val="{B89DEA50-3773-4885-B08C-1CD74C23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86"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Tiu10">
    <w:name w:val="Tiêu đề #1"/>
    <w:basedOn w:val="Normal"/>
    <w:link w:val="Tiu1"/>
    <w:pPr>
      <w:spacing w:line="288" w:lineRule="auto"/>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3086">
      <w:bodyDiv w:val="1"/>
      <w:marLeft w:val="0"/>
      <w:marRight w:val="0"/>
      <w:marTop w:val="0"/>
      <w:marBottom w:val="0"/>
      <w:divBdr>
        <w:top w:val="none" w:sz="0" w:space="0" w:color="auto"/>
        <w:left w:val="none" w:sz="0" w:space="0" w:color="auto"/>
        <w:bottom w:val="none" w:sz="0" w:space="0" w:color="auto"/>
        <w:right w:val="none" w:sz="0" w:space="0" w:color="auto"/>
      </w:divBdr>
    </w:div>
    <w:div w:id="80481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LFJDjgzSmzmdv8Xf1YTHavKLg==">CgMxLjA4AHIhMUhfNUU4aThtbUVDdzhWcGp5M0lFNDhRTzFSOVRaZ3Zu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2024-05-09T04:30:00Z</dcterms:created>
  <dcterms:modified xsi:type="dcterms:W3CDTF">2024-05-10T03:52:00Z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76015e0367b50c624d5bcb89258a3e67816881b3945ae77a21f14061778fadf7</vt:lpwstr>
  </property>
</Properties>
</file>