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2BE832D" w:rsidR="00231665" w:rsidRPr="005B1BE7" w:rsidRDefault="006B78DA" w:rsidP="0028390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B1BE7">
        <w:rPr>
          <w:rFonts w:ascii="Arial" w:hAnsi="Arial" w:cs="Arial"/>
          <w:b/>
          <w:color w:val="010000"/>
          <w:sz w:val="20"/>
        </w:rPr>
        <w:t>TMX:</w:t>
      </w:r>
      <w:r w:rsidR="006F5CD5" w:rsidRPr="005B1BE7">
        <w:rPr>
          <w:rFonts w:ascii="Arial" w:hAnsi="Arial" w:cs="Arial"/>
          <w:b/>
          <w:color w:val="010000"/>
          <w:sz w:val="20"/>
        </w:rPr>
        <w:t xml:space="preserve"> </w:t>
      </w:r>
      <w:r w:rsidR="0071180A" w:rsidRPr="005B1BE7">
        <w:rPr>
          <w:rFonts w:ascii="Arial" w:hAnsi="Arial" w:cs="Arial"/>
          <w:b/>
          <w:color w:val="010000"/>
          <w:sz w:val="20"/>
        </w:rPr>
        <w:t xml:space="preserve">Board </w:t>
      </w:r>
      <w:r w:rsidRPr="005B1BE7">
        <w:rPr>
          <w:rFonts w:ascii="Arial" w:hAnsi="Arial" w:cs="Arial"/>
          <w:b/>
          <w:color w:val="010000"/>
          <w:sz w:val="20"/>
        </w:rPr>
        <w:t xml:space="preserve">Resolution </w:t>
      </w:r>
    </w:p>
    <w:p w14:paraId="00000002" w14:textId="61BB0C91" w:rsidR="00231665" w:rsidRPr="005B1BE7" w:rsidRDefault="006B78DA" w:rsidP="0028390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1BE7">
        <w:rPr>
          <w:rFonts w:ascii="Arial" w:hAnsi="Arial" w:cs="Arial"/>
          <w:color w:val="010000"/>
          <w:sz w:val="20"/>
        </w:rPr>
        <w:t xml:space="preserve">On May </w:t>
      </w:r>
      <w:r w:rsidR="0071180A" w:rsidRPr="005B1BE7">
        <w:rPr>
          <w:rFonts w:ascii="Arial" w:hAnsi="Arial" w:cs="Arial"/>
          <w:color w:val="010000"/>
          <w:sz w:val="20"/>
        </w:rPr>
        <w:t>0</w:t>
      </w:r>
      <w:r w:rsidRPr="005B1BE7">
        <w:rPr>
          <w:rFonts w:ascii="Arial" w:hAnsi="Arial" w:cs="Arial"/>
          <w:color w:val="010000"/>
          <w:sz w:val="20"/>
        </w:rPr>
        <w:t xml:space="preserve">4, 2024, </w:t>
      </w:r>
      <w:proofErr w:type="spellStart"/>
      <w:r w:rsidRPr="005B1BE7">
        <w:rPr>
          <w:rFonts w:ascii="Arial" w:hAnsi="Arial" w:cs="Arial"/>
          <w:color w:val="010000"/>
          <w:sz w:val="20"/>
        </w:rPr>
        <w:t>Vicem</w:t>
      </w:r>
      <w:proofErr w:type="spellEnd"/>
      <w:r w:rsidRPr="005B1BE7">
        <w:rPr>
          <w:rFonts w:ascii="Arial" w:hAnsi="Arial" w:cs="Arial"/>
          <w:color w:val="010000"/>
          <w:sz w:val="20"/>
        </w:rPr>
        <w:t xml:space="preserve"> Cement Trading JSC announced Resolution No. 650/NQ-HDQT as follows: </w:t>
      </w:r>
    </w:p>
    <w:p w14:paraId="00000003" w14:textId="7E3BF25E" w:rsidR="00231665" w:rsidRPr="005B1BE7" w:rsidRDefault="0071180A" w:rsidP="0028390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5B1BE7">
        <w:rPr>
          <w:rFonts w:ascii="Arial" w:hAnsi="Arial" w:cs="Arial"/>
          <w:color w:val="010000"/>
          <w:sz w:val="20"/>
        </w:rPr>
        <w:t>Approve</w:t>
      </w:r>
      <w:r w:rsidR="006B78DA" w:rsidRPr="005B1BE7">
        <w:rPr>
          <w:rFonts w:ascii="Arial" w:hAnsi="Arial" w:cs="Arial"/>
          <w:color w:val="010000"/>
          <w:sz w:val="20"/>
        </w:rPr>
        <w:t xml:space="preserve"> with the </w:t>
      </w:r>
      <w:r w:rsidRPr="005B1BE7">
        <w:rPr>
          <w:rFonts w:ascii="Arial" w:hAnsi="Arial" w:cs="Arial"/>
          <w:color w:val="010000"/>
          <w:sz w:val="20"/>
        </w:rPr>
        <w:t>R</w:t>
      </w:r>
      <w:r w:rsidR="006B78DA" w:rsidRPr="005B1BE7">
        <w:rPr>
          <w:rFonts w:ascii="Arial" w:hAnsi="Arial" w:cs="Arial"/>
          <w:color w:val="010000"/>
          <w:sz w:val="20"/>
        </w:rPr>
        <w:t>eport on production and business results</w:t>
      </w:r>
      <w:r w:rsidRPr="005B1BE7">
        <w:rPr>
          <w:rFonts w:ascii="Arial" w:hAnsi="Arial" w:cs="Arial"/>
          <w:color w:val="010000"/>
          <w:sz w:val="20"/>
        </w:rPr>
        <w:t xml:space="preserve"> in Q1/2024</w:t>
      </w:r>
      <w:r w:rsidR="00283903">
        <w:rPr>
          <w:rFonts w:ascii="Arial" w:hAnsi="Arial" w:cs="Arial"/>
          <w:color w:val="010000"/>
          <w:sz w:val="20"/>
        </w:rPr>
        <w:t xml:space="preserve">; </w:t>
      </w:r>
      <w:r w:rsidRPr="005B1BE7">
        <w:rPr>
          <w:rFonts w:ascii="Arial" w:hAnsi="Arial" w:cs="Arial"/>
          <w:color w:val="010000"/>
          <w:sz w:val="20"/>
        </w:rPr>
        <w:t xml:space="preserve">plan for </w:t>
      </w:r>
      <w:r w:rsidR="00283903">
        <w:rPr>
          <w:rFonts w:ascii="Arial" w:hAnsi="Arial" w:cs="Arial"/>
          <w:color w:val="010000"/>
          <w:sz w:val="20"/>
        </w:rPr>
        <w:t>Q2</w:t>
      </w:r>
      <w:r w:rsidR="006B78DA" w:rsidRPr="005B1BE7">
        <w:rPr>
          <w:rFonts w:ascii="Arial" w:hAnsi="Arial" w:cs="Arial"/>
          <w:color w:val="010000"/>
          <w:sz w:val="20"/>
        </w:rPr>
        <w:t xml:space="preserve"> and</w:t>
      </w:r>
      <w:r w:rsidRPr="005B1BE7">
        <w:rPr>
          <w:rFonts w:ascii="Arial" w:hAnsi="Arial" w:cs="Arial"/>
          <w:color w:val="010000"/>
          <w:sz w:val="20"/>
        </w:rPr>
        <w:t xml:space="preserve"> </w:t>
      </w:r>
      <w:r w:rsidR="006B78DA" w:rsidRPr="005B1BE7">
        <w:rPr>
          <w:rFonts w:ascii="Arial" w:hAnsi="Arial" w:cs="Arial"/>
          <w:color w:val="010000"/>
          <w:sz w:val="20"/>
        </w:rPr>
        <w:t xml:space="preserve">solution of </w:t>
      </w:r>
      <w:proofErr w:type="spellStart"/>
      <w:r w:rsidR="006B78DA" w:rsidRPr="005B1BE7">
        <w:rPr>
          <w:rFonts w:ascii="Arial" w:hAnsi="Arial" w:cs="Arial"/>
          <w:color w:val="010000"/>
          <w:sz w:val="20"/>
        </w:rPr>
        <w:t>Vicem</w:t>
      </w:r>
      <w:proofErr w:type="spellEnd"/>
      <w:r w:rsidR="006B78DA" w:rsidRPr="005B1BE7">
        <w:rPr>
          <w:rFonts w:ascii="Arial" w:hAnsi="Arial" w:cs="Arial"/>
          <w:color w:val="010000"/>
          <w:sz w:val="20"/>
        </w:rPr>
        <w:t xml:space="preserve"> Cement Trading JSC</w:t>
      </w:r>
      <w:r w:rsidR="006F5CD5" w:rsidRPr="005B1BE7">
        <w:rPr>
          <w:rFonts w:ascii="Arial" w:hAnsi="Arial" w:cs="Arial"/>
          <w:color w:val="010000"/>
          <w:sz w:val="20"/>
        </w:rPr>
        <w:t>.</w:t>
      </w:r>
    </w:p>
    <w:p w14:paraId="00000004" w14:textId="7103C84F" w:rsidR="00231665" w:rsidRPr="005B1BE7" w:rsidRDefault="006B78DA" w:rsidP="00283903">
      <w:pPr>
        <w:pBdr>
          <w:top w:val="nil"/>
          <w:left w:val="nil"/>
          <w:bottom w:val="nil"/>
          <w:right w:val="nil"/>
          <w:between w:val="nil"/>
        </w:pBdr>
        <w:tabs>
          <w:tab w:val="left" w:pos="87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1BE7">
        <w:rPr>
          <w:rFonts w:ascii="Arial" w:hAnsi="Arial" w:cs="Arial"/>
          <w:color w:val="010000"/>
          <w:sz w:val="20"/>
        </w:rPr>
        <w:t xml:space="preserve">This </w:t>
      </w:r>
      <w:r w:rsidR="00283903">
        <w:rPr>
          <w:rFonts w:ascii="Arial" w:hAnsi="Arial" w:cs="Arial"/>
          <w:color w:val="010000"/>
          <w:sz w:val="20"/>
        </w:rPr>
        <w:t xml:space="preserve">Board </w:t>
      </w:r>
      <w:r w:rsidRPr="005B1BE7">
        <w:rPr>
          <w:rFonts w:ascii="Arial" w:hAnsi="Arial" w:cs="Arial"/>
          <w:color w:val="010000"/>
          <w:sz w:val="20"/>
        </w:rPr>
        <w:t xml:space="preserve">Resolution takes effect from the date of its signing and is sent to all members of the Board of Directors, </w:t>
      </w:r>
      <w:r w:rsidR="00283903">
        <w:rPr>
          <w:rFonts w:ascii="Arial" w:hAnsi="Arial" w:cs="Arial"/>
          <w:color w:val="010000"/>
          <w:sz w:val="20"/>
        </w:rPr>
        <w:t>Executive Board and Supervisory Board</w:t>
      </w:r>
      <w:bookmarkStart w:id="1" w:name="_GoBack"/>
      <w:bookmarkEnd w:id="1"/>
      <w:r w:rsidRPr="005B1BE7">
        <w:rPr>
          <w:rFonts w:ascii="Arial" w:hAnsi="Arial" w:cs="Arial"/>
          <w:color w:val="010000"/>
          <w:sz w:val="20"/>
        </w:rPr>
        <w:t xml:space="preserve"> </w:t>
      </w:r>
      <w:r w:rsidR="00283903">
        <w:rPr>
          <w:rFonts w:ascii="Arial" w:hAnsi="Arial" w:cs="Arial"/>
          <w:color w:val="010000"/>
          <w:sz w:val="20"/>
        </w:rPr>
        <w:t>and related</w:t>
      </w:r>
      <w:r w:rsidR="0071180A" w:rsidRPr="005B1BE7">
        <w:rPr>
          <w:rFonts w:ascii="Arial" w:hAnsi="Arial" w:cs="Arial"/>
          <w:color w:val="010000"/>
          <w:sz w:val="20"/>
        </w:rPr>
        <w:t xml:space="preserve"> </w:t>
      </w:r>
      <w:r w:rsidRPr="005B1BE7">
        <w:rPr>
          <w:rFonts w:ascii="Arial" w:hAnsi="Arial" w:cs="Arial"/>
          <w:color w:val="010000"/>
          <w:sz w:val="20"/>
        </w:rPr>
        <w:t>department</w:t>
      </w:r>
      <w:r w:rsidR="0071180A" w:rsidRPr="005B1BE7">
        <w:rPr>
          <w:rFonts w:ascii="Arial" w:hAnsi="Arial" w:cs="Arial"/>
          <w:color w:val="010000"/>
          <w:sz w:val="20"/>
        </w:rPr>
        <w:t>s</w:t>
      </w:r>
      <w:r w:rsidRPr="005B1BE7">
        <w:rPr>
          <w:rFonts w:ascii="Arial" w:hAnsi="Arial" w:cs="Arial"/>
          <w:color w:val="010000"/>
          <w:sz w:val="20"/>
        </w:rPr>
        <w:t xml:space="preserve"> and unit of the Company </w:t>
      </w:r>
      <w:r w:rsidR="0071180A" w:rsidRPr="005B1BE7">
        <w:rPr>
          <w:rFonts w:ascii="Arial" w:hAnsi="Arial" w:cs="Arial"/>
          <w:color w:val="010000"/>
          <w:sz w:val="20"/>
        </w:rPr>
        <w:t xml:space="preserve">shall </w:t>
      </w:r>
      <w:r w:rsidRPr="005B1BE7">
        <w:rPr>
          <w:rFonts w:ascii="Arial" w:hAnsi="Arial" w:cs="Arial"/>
          <w:color w:val="010000"/>
          <w:sz w:val="20"/>
        </w:rPr>
        <w:t xml:space="preserve">base on </w:t>
      </w:r>
      <w:r w:rsidR="0071180A" w:rsidRPr="005B1BE7">
        <w:rPr>
          <w:rFonts w:ascii="Arial" w:hAnsi="Arial" w:cs="Arial"/>
          <w:color w:val="010000"/>
          <w:sz w:val="20"/>
        </w:rPr>
        <w:t>the Resolution to implement</w:t>
      </w:r>
      <w:r w:rsidRPr="005B1BE7">
        <w:rPr>
          <w:rFonts w:ascii="Arial" w:hAnsi="Arial" w:cs="Arial"/>
          <w:color w:val="010000"/>
          <w:sz w:val="20"/>
        </w:rPr>
        <w:t xml:space="preserve">./. </w:t>
      </w:r>
      <w:r w:rsidR="0071180A" w:rsidRPr="005B1BE7">
        <w:rPr>
          <w:rFonts w:ascii="Arial" w:hAnsi="Arial" w:cs="Arial"/>
          <w:color w:val="010000"/>
          <w:sz w:val="20"/>
        </w:rPr>
        <w:t xml:space="preserve"> </w:t>
      </w:r>
    </w:p>
    <w:sectPr w:rsidR="00231665" w:rsidRPr="005B1BE7" w:rsidSect="006E707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65"/>
    <w:rsid w:val="00231665"/>
    <w:rsid w:val="00283903"/>
    <w:rsid w:val="005B1BE7"/>
    <w:rsid w:val="006B78DA"/>
    <w:rsid w:val="006E707E"/>
    <w:rsid w:val="006F5CD5"/>
    <w:rsid w:val="0071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453FB"/>
  <w15:docId w15:val="{A965DB5E-CEBF-496F-9AA0-0B6EE3E5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color w:val="D43348"/>
      <w:w w:val="80"/>
      <w:sz w:val="24"/>
      <w:szCs w:val="24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b/>
      <w:bCs/>
      <w:color w:val="D43348"/>
      <w:w w:val="80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30">
    <w:name w:val="Văn bản nội dung (3)"/>
    <w:basedOn w:val="Normal"/>
    <w:link w:val="Vnbnnidung3"/>
    <w:pPr>
      <w:spacing w:line="223" w:lineRule="auto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1VWT5VzCSWSz/snrEHXCHYLjpA==">CgMxLjAyCGguZ2pkZ3hzOAByITF4aUNScW14OXphc3pDN1FHVHhYOGxkMGQtZS1XeGZHbQ==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2024-05-10T03:09:00Z</dcterms:created>
  <dcterms:modified xsi:type="dcterms:W3CDTF">2024-05-10T03:09:00Z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9726160db4ed7e35cbd5466c7d1afacde996d09384456b916e0d57164690be0e</vt:lpwstr>
  </property>
</Properties>
</file>