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6B977" w14:textId="1908ACCA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C7C8E">
        <w:rPr>
          <w:rFonts w:ascii="Arial" w:hAnsi="Arial" w:cs="Arial"/>
          <w:b/>
          <w:color w:val="010000"/>
          <w:sz w:val="20"/>
        </w:rPr>
        <w:t>ALV</w:t>
      </w:r>
      <w:r w:rsidR="00274555" w:rsidRPr="004C7C8E">
        <w:rPr>
          <w:rFonts w:ascii="Arial" w:hAnsi="Arial" w:cs="Arial"/>
          <w:b/>
          <w:color w:val="010000"/>
          <w:sz w:val="20"/>
        </w:rPr>
        <w:t>:</w:t>
      </w:r>
      <w:r w:rsidRPr="004C7C8E">
        <w:rPr>
          <w:rFonts w:ascii="Arial" w:hAnsi="Arial" w:cs="Arial"/>
          <w:b/>
          <w:color w:val="010000"/>
          <w:sz w:val="20"/>
        </w:rPr>
        <w:t xml:space="preserve"> Annual General Mandate 2024</w:t>
      </w:r>
    </w:p>
    <w:p w14:paraId="0B55DCE1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On April 26, 2024, ALVICO Construction Joint Stock Company announced General Mandate No. 01/2024/NQ-DHDCD-ALV as follows:</w:t>
      </w:r>
    </w:p>
    <w:p w14:paraId="780764A0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C7C8E">
        <w:rPr>
          <w:rFonts w:ascii="Arial" w:hAnsi="Arial" w:cs="Arial"/>
          <w:color w:val="010000"/>
          <w:sz w:val="20"/>
        </w:rPr>
        <w:t xml:space="preserve">‎‎Article 1. Approve the Report of the Board of Directors on activity results in 2023 and plan for 2024; </w:t>
      </w:r>
    </w:p>
    <w:p w14:paraId="4EAC3381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Production and business results 2023:</w:t>
      </w:r>
    </w:p>
    <w:tbl>
      <w:tblPr>
        <w:tblStyle w:val="a"/>
        <w:tblW w:w="5000" w:type="pct"/>
        <w:jc w:val="center"/>
        <w:tblLook w:val="0000" w:firstRow="0" w:lastRow="0" w:firstColumn="0" w:lastColumn="0" w:noHBand="0" w:noVBand="0"/>
      </w:tblPr>
      <w:tblGrid>
        <w:gridCol w:w="1815"/>
        <w:gridCol w:w="953"/>
        <w:gridCol w:w="938"/>
        <w:gridCol w:w="928"/>
        <w:gridCol w:w="1443"/>
        <w:gridCol w:w="1699"/>
        <w:gridCol w:w="1241"/>
      </w:tblGrid>
      <w:tr w:rsidR="00877691" w:rsidRPr="004C7C8E" w14:paraId="1B6773FC" w14:textId="77777777" w:rsidTr="009B254A">
        <w:trPr>
          <w:jc w:val="center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0AC90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8DBD7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Results in 2022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6A48A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Plan in 2023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32F61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Results in 2023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D6FA3" w14:textId="2C9E7F1F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Results</w:t>
            </w:r>
            <w:r w:rsidR="009D638F" w:rsidRPr="004C7C8E">
              <w:rPr>
                <w:rFonts w:ascii="Arial" w:hAnsi="Arial" w:cs="Arial"/>
                <w:color w:val="010000"/>
                <w:sz w:val="20"/>
              </w:rPr>
              <w:t xml:space="preserve"> 2023 </w:t>
            </w:r>
            <w:r w:rsidRPr="004C7C8E">
              <w:rPr>
                <w:rFonts w:ascii="Arial" w:hAnsi="Arial" w:cs="Arial"/>
                <w:color w:val="010000"/>
                <w:sz w:val="20"/>
              </w:rPr>
              <w:t>/Plan</w:t>
            </w:r>
            <w:r w:rsidR="009D638F" w:rsidRPr="004C7C8E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07A10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Compare 2022 and 2023</w:t>
            </w:r>
          </w:p>
        </w:tc>
      </w:tr>
      <w:tr w:rsidR="00877691" w:rsidRPr="004C7C8E" w14:paraId="01D4116C" w14:textId="77777777" w:rsidTr="009B254A">
        <w:trPr>
          <w:jc w:val="center"/>
        </w:trPr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9388D" w14:textId="77777777" w:rsidR="00877691" w:rsidRPr="004C7C8E" w:rsidRDefault="00877691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B674B" w14:textId="77777777" w:rsidR="00877691" w:rsidRPr="004C7C8E" w:rsidRDefault="00877691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67BA5" w14:textId="77777777" w:rsidR="00877691" w:rsidRPr="004C7C8E" w:rsidRDefault="00877691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222CA" w14:textId="77777777" w:rsidR="00877691" w:rsidRPr="004C7C8E" w:rsidRDefault="00877691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D5B8D" w14:textId="77777777" w:rsidR="00877691" w:rsidRPr="004C7C8E" w:rsidRDefault="00877691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E0497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Increase/Decrease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302EE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877691" w:rsidRPr="004C7C8E" w14:paraId="796CC681" w14:textId="77777777" w:rsidTr="009B254A">
        <w:trPr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D0F1C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Revenue from sales of goods and services provision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98BD3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105,287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608A6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107,946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6B0D5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102,722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A9DD8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95.16%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61F5D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-2,565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E1FF5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-2.44%</w:t>
            </w:r>
          </w:p>
        </w:tc>
      </w:tr>
      <w:tr w:rsidR="00877691" w:rsidRPr="004C7C8E" w14:paraId="7BBA7740" w14:textId="77777777" w:rsidTr="009B254A">
        <w:trPr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82E29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FB8EF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0.681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65ABA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36A5D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5,549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42EA1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D9CD9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5,548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6F9D0" w14:textId="731FE7ED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814</w:t>
            </w:r>
            <w:r w:rsidR="009D638F" w:rsidRPr="004C7C8E">
              <w:rPr>
                <w:rFonts w:ascii="Arial" w:hAnsi="Arial" w:cs="Arial"/>
                <w:color w:val="010000"/>
                <w:sz w:val="20"/>
              </w:rPr>
              <w:t>,</w:t>
            </w:r>
            <w:r w:rsidRPr="004C7C8E">
              <w:rPr>
                <w:rFonts w:ascii="Arial" w:hAnsi="Arial" w:cs="Arial"/>
                <w:color w:val="010000"/>
                <w:sz w:val="20"/>
              </w:rPr>
              <w:t>731.13%</w:t>
            </w:r>
          </w:p>
        </w:tc>
      </w:tr>
      <w:tr w:rsidR="00877691" w:rsidRPr="004C7C8E" w14:paraId="1D29F3B2" w14:textId="77777777" w:rsidTr="009B254A">
        <w:trPr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DD886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85356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5,725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1EF19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6,138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E584A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11,617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DF04A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189.26%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825D1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5,892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FA215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102.92%</w:t>
            </w:r>
          </w:p>
        </w:tc>
      </w:tr>
      <w:tr w:rsidR="00877691" w:rsidRPr="004C7C8E" w14:paraId="58447A6D" w14:textId="77777777" w:rsidTr="009B254A">
        <w:trPr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6B513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89B1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4,534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84BCD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4,911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0E519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9,285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19997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189.07%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E27D3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4,751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A87B2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104.79%</w:t>
            </w:r>
          </w:p>
        </w:tc>
      </w:tr>
      <w:tr w:rsidR="00877691" w:rsidRPr="004C7C8E" w14:paraId="310684B2" w14:textId="77777777" w:rsidTr="009B254A">
        <w:trPr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97B5E" w14:textId="21451ABF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 xml:space="preserve">Basic </w:t>
            </w:r>
            <w:r w:rsidR="009D638F" w:rsidRPr="004C7C8E">
              <w:rPr>
                <w:rFonts w:ascii="Arial" w:hAnsi="Arial" w:cs="Arial"/>
                <w:color w:val="010000"/>
                <w:sz w:val="20"/>
              </w:rPr>
              <w:t>earnings</w:t>
            </w:r>
            <w:r w:rsidRPr="004C7C8E">
              <w:rPr>
                <w:rFonts w:ascii="Arial" w:hAnsi="Arial" w:cs="Arial"/>
                <w:color w:val="010000"/>
                <w:sz w:val="20"/>
              </w:rPr>
              <w:t xml:space="preserve"> per share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EA1D6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801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35CAB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868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6E25D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1,641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6E63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189.06%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BDE45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840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ADFBF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104.87%</w:t>
            </w:r>
          </w:p>
        </w:tc>
      </w:tr>
    </w:tbl>
    <w:p w14:paraId="621D6020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 xml:space="preserve">‎‎Article 2. Approve the Report on activities of the Supervisory Board in 2023 and the Operational plan for 2024 </w:t>
      </w:r>
    </w:p>
    <w:p w14:paraId="1BFDA60F" w14:textId="760C2AFA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‎‎Article 3. Approve the Audited Financial Statements</w:t>
      </w:r>
      <w:r w:rsidR="00274555" w:rsidRPr="004C7C8E">
        <w:rPr>
          <w:rFonts w:ascii="Arial" w:hAnsi="Arial" w:cs="Arial"/>
          <w:color w:val="010000"/>
          <w:sz w:val="20"/>
        </w:rPr>
        <w:t xml:space="preserve"> </w:t>
      </w:r>
      <w:r w:rsidRPr="004C7C8E">
        <w:rPr>
          <w:rFonts w:ascii="Arial" w:hAnsi="Arial" w:cs="Arial"/>
          <w:color w:val="010000"/>
          <w:sz w:val="20"/>
        </w:rPr>
        <w:t>202</w:t>
      </w:r>
      <w:r w:rsidR="00274555" w:rsidRPr="004C7C8E">
        <w:rPr>
          <w:rFonts w:ascii="Arial" w:hAnsi="Arial" w:cs="Arial"/>
          <w:color w:val="010000"/>
          <w:sz w:val="20"/>
        </w:rPr>
        <w:t xml:space="preserve">3 </w:t>
      </w:r>
      <w:r w:rsidRPr="004C7C8E">
        <w:rPr>
          <w:rFonts w:ascii="Arial" w:hAnsi="Arial" w:cs="Arial"/>
          <w:color w:val="010000"/>
          <w:sz w:val="20"/>
        </w:rPr>
        <w:t xml:space="preserve">of ALVICO Construction Joint Stock Company; </w:t>
      </w:r>
    </w:p>
    <w:p w14:paraId="6CD85FA5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 xml:space="preserve">‎‎Article 4. Approve the business plan for 2024. </w:t>
      </w:r>
    </w:p>
    <w:tbl>
      <w:tblPr>
        <w:tblStyle w:val="a0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8"/>
        <w:gridCol w:w="2725"/>
        <w:gridCol w:w="1782"/>
        <w:gridCol w:w="1809"/>
        <w:gridCol w:w="2063"/>
      </w:tblGrid>
      <w:tr w:rsidR="00877691" w:rsidRPr="004C7C8E" w14:paraId="380EAEB8" w14:textId="77777777" w:rsidTr="009B254A">
        <w:trPr>
          <w:jc w:val="right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A20BF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71721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F1B5D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Results of 2023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99879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B440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Growth compared to that of 2023 (%)</w:t>
            </w:r>
          </w:p>
        </w:tc>
      </w:tr>
      <w:tr w:rsidR="00877691" w:rsidRPr="004C7C8E" w14:paraId="2270F575" w14:textId="77777777" w:rsidTr="009B254A">
        <w:trPr>
          <w:jc w:val="right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19652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09A96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73B51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102,722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B6F91" w14:textId="77777777" w:rsidR="00877691" w:rsidRPr="004C7C8E" w:rsidRDefault="00E802B5" w:rsidP="00D6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258,078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3B8B0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151.24%</w:t>
            </w:r>
          </w:p>
        </w:tc>
      </w:tr>
      <w:tr w:rsidR="00877691" w:rsidRPr="004C7C8E" w14:paraId="7B119A29" w14:textId="77777777" w:rsidTr="009B254A">
        <w:trPr>
          <w:jc w:val="right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541D9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C1273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Financial revenue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C9FD7" w14:textId="77777777" w:rsidR="00877691" w:rsidRPr="004C7C8E" w:rsidRDefault="00E802B5" w:rsidP="00D6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45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CE1AF" w14:textId="77777777" w:rsidR="00877691" w:rsidRPr="004C7C8E" w:rsidRDefault="00E802B5" w:rsidP="00D6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AC3AC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877691" w:rsidRPr="004C7C8E" w14:paraId="1E384ED3" w14:textId="77777777" w:rsidTr="009B254A">
        <w:trPr>
          <w:jc w:val="right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420AF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6DB46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6F675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5,549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99ACD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4A26F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877691" w:rsidRPr="004C7C8E" w14:paraId="0682536B" w14:textId="77777777" w:rsidTr="009B254A">
        <w:trPr>
          <w:jc w:val="right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4A79A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EAC92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Total expense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F06A0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96,699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DFAB2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251,093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75EF3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159.66%</w:t>
            </w:r>
          </w:p>
        </w:tc>
      </w:tr>
      <w:tr w:rsidR="00877691" w:rsidRPr="004C7C8E" w14:paraId="0F14C045" w14:textId="77777777" w:rsidTr="009B254A">
        <w:trPr>
          <w:jc w:val="right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6D9C1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CAF8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7D0BF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11,617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01A76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6,984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3EA00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-39.88%</w:t>
            </w:r>
          </w:p>
        </w:tc>
      </w:tr>
      <w:tr w:rsidR="00877691" w:rsidRPr="004C7C8E" w14:paraId="345CD746" w14:textId="77777777" w:rsidTr="009B254A">
        <w:trPr>
          <w:jc w:val="right"/>
        </w:trPr>
        <w:tc>
          <w:tcPr>
            <w:tcW w:w="3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0C85F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3ABEB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7342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9,285</w:t>
            </w:r>
          </w:p>
        </w:tc>
        <w:tc>
          <w:tcPr>
            <w:tcW w:w="10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9B26F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5,587</w:t>
            </w:r>
          </w:p>
        </w:tc>
        <w:tc>
          <w:tcPr>
            <w:tcW w:w="11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F318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-39.83%</w:t>
            </w:r>
          </w:p>
        </w:tc>
      </w:tr>
    </w:tbl>
    <w:p w14:paraId="68BB653B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 xml:space="preserve">‎‎Article 5. Approve the plan on profit distribution and appropriation for funds dividends in 2023. </w:t>
      </w:r>
    </w:p>
    <w:tbl>
      <w:tblPr>
        <w:tblStyle w:val="a1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6059"/>
        <w:gridCol w:w="2256"/>
      </w:tblGrid>
      <w:tr w:rsidR="00877691" w:rsidRPr="004C7C8E" w14:paraId="6E26D9B1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7693D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D3D14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CDBBF" w14:textId="77777777" w:rsidR="00877691" w:rsidRPr="004C7C8E" w:rsidRDefault="00E802B5" w:rsidP="00F34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877691" w:rsidRPr="004C7C8E" w14:paraId="65ACC0CD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A5B0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404C5" w14:textId="00107FE6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7EDDA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9,285</w:t>
            </w:r>
          </w:p>
        </w:tc>
      </w:tr>
      <w:tr w:rsidR="00877691" w:rsidRPr="004C7C8E" w14:paraId="3A499E77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D5503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31415" w14:textId="199CE435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 xml:space="preserve">Accumulated profit as </w:t>
            </w:r>
            <w:r w:rsidR="004C7C8E" w:rsidRPr="004C7C8E">
              <w:rPr>
                <w:rFonts w:ascii="Arial" w:hAnsi="Arial" w:cs="Arial"/>
                <w:color w:val="010000"/>
                <w:sz w:val="20"/>
              </w:rPr>
              <w:t>of</w:t>
            </w:r>
            <w:r w:rsidRPr="004C7C8E">
              <w:rPr>
                <w:rFonts w:ascii="Arial" w:hAnsi="Arial" w:cs="Arial"/>
                <w:color w:val="010000"/>
                <w:sz w:val="20"/>
              </w:rPr>
              <w:t xml:space="preserve"> December 31, 2023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621C0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28,295</w:t>
            </w:r>
          </w:p>
        </w:tc>
      </w:tr>
      <w:tr w:rsidR="00877691" w:rsidRPr="004C7C8E" w14:paraId="0082EF47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0FB4C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551B2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Appropriation for funds: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C179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77691" w:rsidRPr="004C7C8E" w14:paraId="58AC0C1E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23968" w14:textId="77777777" w:rsidR="00877691" w:rsidRPr="004C7C8E" w:rsidRDefault="00877691" w:rsidP="009B254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1109D" w14:textId="77777777" w:rsidR="00877691" w:rsidRPr="00F96659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F96659">
              <w:rPr>
                <w:rFonts w:ascii="Arial" w:hAnsi="Arial" w:cs="Arial"/>
                <w:i/>
                <w:color w:val="010000"/>
                <w:sz w:val="20"/>
              </w:rPr>
              <w:t>Bonus and welfare fund: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7476E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77691" w:rsidRPr="004C7C8E" w14:paraId="58C55F38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9CDD6" w14:textId="77777777" w:rsidR="00877691" w:rsidRPr="004C7C8E" w:rsidRDefault="00877691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A7D03" w14:textId="32EB943B" w:rsidR="00877691" w:rsidRPr="00F96659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F96659">
              <w:rPr>
                <w:rFonts w:ascii="Arial" w:hAnsi="Arial" w:cs="Arial"/>
                <w:i/>
                <w:color w:val="010000"/>
                <w:sz w:val="20"/>
              </w:rPr>
              <w:t>Investment and development fund</w:t>
            </w:r>
            <w:r w:rsidR="004C7C8E" w:rsidRPr="00F96659">
              <w:rPr>
                <w:rFonts w:ascii="Arial" w:hAnsi="Arial" w:cs="Arial"/>
                <w:i/>
                <w:color w:val="010000"/>
                <w:sz w:val="20"/>
              </w:rPr>
              <w:t>: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A8FA5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bookmarkEnd w:id="1"/>
      <w:tr w:rsidR="00877691" w:rsidRPr="004C7C8E" w14:paraId="64159D26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2BC9D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AA1A2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Dividend payment in 2023: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7B273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877691" w:rsidRPr="004C7C8E" w14:paraId="3FEB52F4" w14:textId="77777777" w:rsidTr="009B254A">
        <w:trPr>
          <w:jc w:val="right"/>
        </w:trPr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A9D90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B6039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Remaining Profit after distribution (the remaining amount)</w:t>
            </w:r>
          </w:p>
        </w:tc>
        <w:tc>
          <w:tcPr>
            <w:tcW w:w="12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74C6A" w14:textId="77777777" w:rsidR="00877691" w:rsidRPr="004C7C8E" w:rsidRDefault="00E802B5" w:rsidP="009B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C7C8E">
              <w:rPr>
                <w:rFonts w:ascii="Arial" w:hAnsi="Arial" w:cs="Arial"/>
                <w:color w:val="010000"/>
                <w:sz w:val="20"/>
              </w:rPr>
              <w:t>28,295</w:t>
            </w:r>
          </w:p>
        </w:tc>
      </w:tr>
    </w:tbl>
    <w:p w14:paraId="41DA2951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 xml:space="preserve">‎‎Article 6. Approve the remuneration of the Board of Directors, the Supervisory Board in 2023 and the payment plan in 2024; </w:t>
      </w:r>
    </w:p>
    <w:p w14:paraId="696FD79F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‎‎Article 7. Approve the selection of an audit company for the Financial Statements 2024</w:t>
      </w:r>
    </w:p>
    <w:p w14:paraId="02AFEEBE" w14:textId="722C67D4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 xml:space="preserve">‎‎Article 8. Approve the dismissal and additional election of members of the Supervisory Board for </w:t>
      </w:r>
      <w:r w:rsidR="009D638F" w:rsidRPr="004C7C8E">
        <w:rPr>
          <w:rFonts w:ascii="Arial" w:hAnsi="Arial" w:cs="Arial"/>
          <w:color w:val="010000"/>
          <w:sz w:val="20"/>
        </w:rPr>
        <w:t xml:space="preserve">the </w:t>
      </w:r>
      <w:r w:rsidRPr="004C7C8E">
        <w:rPr>
          <w:rFonts w:ascii="Arial" w:hAnsi="Arial" w:cs="Arial"/>
          <w:color w:val="010000"/>
          <w:sz w:val="20"/>
        </w:rPr>
        <w:t>term of 20</w:t>
      </w:r>
      <w:r w:rsidR="009D638F" w:rsidRPr="004C7C8E">
        <w:rPr>
          <w:rFonts w:ascii="Arial" w:hAnsi="Arial" w:cs="Arial"/>
          <w:color w:val="010000"/>
          <w:sz w:val="20"/>
        </w:rPr>
        <w:t>24</w:t>
      </w:r>
      <w:r w:rsidRPr="004C7C8E">
        <w:rPr>
          <w:rFonts w:ascii="Arial" w:hAnsi="Arial" w:cs="Arial"/>
          <w:color w:val="010000"/>
          <w:sz w:val="20"/>
        </w:rPr>
        <w:t xml:space="preserve">-2025. </w:t>
      </w:r>
    </w:p>
    <w:p w14:paraId="3266ABCB" w14:textId="6628D528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Article 9: Approve Regulations on nominating</w:t>
      </w:r>
      <w:r w:rsidR="001E4931">
        <w:rPr>
          <w:rFonts w:ascii="Arial" w:hAnsi="Arial" w:cs="Arial"/>
          <w:color w:val="010000"/>
          <w:sz w:val="20"/>
        </w:rPr>
        <w:t xml:space="preserve">, </w:t>
      </w:r>
      <w:r w:rsidRPr="004C7C8E">
        <w:rPr>
          <w:rFonts w:ascii="Arial" w:hAnsi="Arial" w:cs="Arial"/>
          <w:color w:val="010000"/>
          <w:sz w:val="20"/>
        </w:rPr>
        <w:t xml:space="preserve">and electing members for the Supervisory Board. </w:t>
      </w:r>
    </w:p>
    <w:p w14:paraId="27D94A24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Article 10: Result of the Election of members of the Supervisory Board in the term of 2024-2025 at the meeting is as follows</w:t>
      </w:r>
    </w:p>
    <w:p w14:paraId="55FE04D1" w14:textId="77777777" w:rsidR="00877691" w:rsidRPr="004C7C8E" w:rsidRDefault="00E802B5" w:rsidP="009B25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Members of the Supervisory Board in the term of 2024-2025:</w:t>
      </w:r>
    </w:p>
    <w:p w14:paraId="0D0BB98B" w14:textId="77777777" w:rsidR="00877691" w:rsidRPr="004C7C8E" w:rsidRDefault="00E802B5" w:rsidP="009B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Ms. Vu Thi Giang - Elected.</w:t>
      </w:r>
    </w:p>
    <w:p w14:paraId="15D9C764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‎‎Article 11. Terms of enforcement</w:t>
      </w:r>
    </w:p>
    <w:p w14:paraId="5EC2FC27" w14:textId="77777777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>This General Mandate has been approved by the General Meeting of Shareholders and takes effect from April 26, 2024.</w:t>
      </w:r>
    </w:p>
    <w:p w14:paraId="7950402D" w14:textId="11A44F2E" w:rsidR="00877691" w:rsidRPr="004C7C8E" w:rsidRDefault="00E802B5" w:rsidP="009B25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7C8E">
        <w:rPr>
          <w:rFonts w:ascii="Arial" w:hAnsi="Arial" w:cs="Arial"/>
          <w:color w:val="010000"/>
          <w:sz w:val="20"/>
        </w:rPr>
        <w:t xml:space="preserve">ALVICO Construction Joint Stock Company’s Board of Directors, Board of Management, relevant </w:t>
      </w:r>
      <w:r w:rsidR="001E4931">
        <w:rPr>
          <w:rFonts w:ascii="Arial" w:hAnsi="Arial" w:cs="Arial"/>
          <w:color w:val="010000"/>
          <w:sz w:val="20"/>
        </w:rPr>
        <w:t>Departments</w:t>
      </w:r>
      <w:r w:rsidRPr="004C7C8E">
        <w:rPr>
          <w:rFonts w:ascii="Arial" w:hAnsi="Arial" w:cs="Arial"/>
          <w:color w:val="010000"/>
          <w:sz w:val="20"/>
        </w:rPr>
        <w:t>/Divisions/Units</w:t>
      </w:r>
      <w:r w:rsidR="001E4931">
        <w:rPr>
          <w:rFonts w:ascii="Arial" w:hAnsi="Arial" w:cs="Arial"/>
          <w:color w:val="010000"/>
          <w:sz w:val="20"/>
        </w:rPr>
        <w:t>,</w:t>
      </w:r>
      <w:r w:rsidRPr="004C7C8E">
        <w:rPr>
          <w:rFonts w:ascii="Arial" w:hAnsi="Arial" w:cs="Arial"/>
          <w:color w:val="010000"/>
          <w:sz w:val="20"/>
        </w:rPr>
        <w:t xml:space="preserve"> and Individuals are responsible for the implementation of this General Mandate, ensuring the interest of shareholders</w:t>
      </w:r>
      <w:r w:rsidR="009D638F" w:rsidRPr="004C7C8E">
        <w:rPr>
          <w:rFonts w:ascii="Arial" w:hAnsi="Arial" w:cs="Arial"/>
          <w:color w:val="010000"/>
          <w:sz w:val="20"/>
        </w:rPr>
        <w:t xml:space="preserve"> and</w:t>
      </w:r>
      <w:r w:rsidRPr="004C7C8E">
        <w:rPr>
          <w:rFonts w:ascii="Arial" w:hAnsi="Arial" w:cs="Arial"/>
          <w:color w:val="010000"/>
          <w:sz w:val="20"/>
        </w:rPr>
        <w:t xml:space="preserve"> the Company</w:t>
      </w:r>
      <w:r w:rsidR="009D638F" w:rsidRPr="004C7C8E">
        <w:rPr>
          <w:rFonts w:ascii="Arial" w:hAnsi="Arial" w:cs="Arial"/>
          <w:color w:val="010000"/>
          <w:sz w:val="20"/>
        </w:rPr>
        <w:t>,</w:t>
      </w:r>
      <w:r w:rsidRPr="004C7C8E">
        <w:rPr>
          <w:rFonts w:ascii="Arial" w:hAnsi="Arial" w:cs="Arial"/>
          <w:color w:val="010000"/>
          <w:sz w:val="20"/>
        </w:rPr>
        <w:t xml:space="preserve"> and complying with the Provision of Law.</w:t>
      </w:r>
    </w:p>
    <w:sectPr w:rsidR="00877691" w:rsidRPr="004C7C8E" w:rsidSect="009B254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D35"/>
    <w:multiLevelType w:val="multilevel"/>
    <w:tmpl w:val="E9E21E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B63"/>
    <w:multiLevelType w:val="multilevel"/>
    <w:tmpl w:val="2F60BF0A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91"/>
    <w:rsid w:val="001E4931"/>
    <w:rsid w:val="00274555"/>
    <w:rsid w:val="004C7C8E"/>
    <w:rsid w:val="00877691"/>
    <w:rsid w:val="009B254A"/>
    <w:rsid w:val="009D638F"/>
    <w:rsid w:val="00D67362"/>
    <w:rsid w:val="00E802B5"/>
    <w:rsid w:val="00F34F86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4B55A"/>
  <w15:docId w15:val="{9BAFAAC4-E99C-4187-8D14-9CF8C7E4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17"/>
      <w:sz w:val="36"/>
      <w:szCs w:val="3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17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17"/>
      <w:sz w:val="26"/>
      <w:szCs w:val="2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 w:line="322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40" w:line="322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171517"/>
      <w:sz w:val="36"/>
      <w:szCs w:val="36"/>
    </w:rPr>
  </w:style>
  <w:style w:type="paragraph" w:customStyle="1" w:styleId="Heading21">
    <w:name w:val="Heading #2"/>
    <w:basedOn w:val="Normal"/>
    <w:link w:val="Heading20"/>
    <w:pPr>
      <w:spacing w:after="50"/>
      <w:ind w:left="2560"/>
      <w:jc w:val="center"/>
      <w:outlineLvl w:val="1"/>
    </w:pPr>
    <w:rPr>
      <w:rFonts w:ascii="Times New Roman" w:eastAsia="Times New Roman" w:hAnsi="Times New Roman" w:cs="Times New Roman"/>
      <w:b/>
      <w:bCs/>
      <w:color w:val="171517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140"/>
      <w:ind w:left="18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after="40"/>
      <w:ind w:left="1240"/>
      <w:jc w:val="center"/>
      <w:outlineLvl w:val="2"/>
    </w:pPr>
    <w:rPr>
      <w:rFonts w:ascii="Times New Roman" w:eastAsia="Times New Roman" w:hAnsi="Times New Roman" w:cs="Times New Roman"/>
      <w:b/>
      <w:bCs/>
      <w:color w:val="171517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42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dYiZXeLkA80QFWQGPIm8g0bP4Q==">CgMxLjAyCGguZ2pkZ3hzOAByITExV19KbFNLUnExUG15VEZxR2hoYlBXc3RGV1FKaTV0cw==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2364</Characters>
  <Application>Microsoft Office Word</Application>
  <DocSecurity>0</DocSecurity>
  <Lines>147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8</cp:revision>
  <dcterms:created xsi:type="dcterms:W3CDTF">2024-05-10T07:57:00Z</dcterms:created>
  <dcterms:modified xsi:type="dcterms:W3CDTF">2024-05-13T02:11:00Z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a26f66fdedb18b839f20033f4c2076514c78589888e47dffddab5259fdc670d1</vt:lpwstr>
  </property>
</Properties>
</file>