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E92B" w14:textId="77777777" w:rsidR="00124E6A" w:rsidRPr="00A409B0" w:rsidRDefault="00A409B0" w:rsidP="00334142">
      <w:pPr>
        <w:pBdr>
          <w:top w:val="nil"/>
          <w:left w:val="nil"/>
          <w:bottom w:val="nil"/>
          <w:right w:val="nil"/>
          <w:between w:val="nil"/>
        </w:pBdr>
        <w:tabs>
          <w:tab w:val="left" w:pos="540"/>
          <w:tab w:val="left" w:pos="4230"/>
        </w:tabs>
        <w:spacing w:after="120" w:line="360" w:lineRule="auto"/>
        <w:jc w:val="both"/>
        <w:rPr>
          <w:rFonts w:ascii="Arial" w:eastAsia="Arial" w:hAnsi="Arial" w:cs="Arial"/>
          <w:b/>
          <w:color w:val="010000"/>
          <w:sz w:val="20"/>
          <w:szCs w:val="20"/>
        </w:rPr>
      </w:pPr>
      <w:r w:rsidRPr="00A409B0">
        <w:rPr>
          <w:rFonts w:ascii="Arial" w:hAnsi="Arial" w:cs="Arial"/>
          <w:b/>
          <w:color w:val="010000"/>
          <w:sz w:val="20"/>
        </w:rPr>
        <w:t>BLN: Annual General Mandate 2024</w:t>
      </w:r>
    </w:p>
    <w:p w14:paraId="7BBD11F3" w14:textId="63B577A2" w:rsidR="00124E6A" w:rsidRPr="00A409B0" w:rsidRDefault="00A409B0" w:rsidP="00334142">
      <w:pPr>
        <w:pBdr>
          <w:top w:val="nil"/>
          <w:left w:val="nil"/>
          <w:bottom w:val="nil"/>
          <w:right w:val="nil"/>
          <w:between w:val="nil"/>
        </w:pBdr>
        <w:tabs>
          <w:tab w:val="left" w:pos="540"/>
          <w:tab w:val="left" w:pos="423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On April 25, 2024, Lien </w:t>
      </w:r>
      <w:proofErr w:type="spellStart"/>
      <w:r w:rsidRPr="00A409B0">
        <w:rPr>
          <w:rFonts w:ascii="Arial" w:hAnsi="Arial" w:cs="Arial"/>
          <w:color w:val="010000"/>
          <w:sz w:val="20"/>
        </w:rPr>
        <w:t>Ninh</w:t>
      </w:r>
      <w:proofErr w:type="spellEnd"/>
      <w:r w:rsidRPr="00A409B0">
        <w:rPr>
          <w:rFonts w:ascii="Arial" w:hAnsi="Arial" w:cs="Arial"/>
          <w:color w:val="010000"/>
          <w:sz w:val="20"/>
        </w:rPr>
        <w:t xml:space="preserve"> Transport and Service Joint Stock Company announced </w:t>
      </w:r>
      <w:r w:rsidR="006542F1" w:rsidRPr="00A409B0">
        <w:rPr>
          <w:rFonts w:ascii="Arial" w:hAnsi="Arial" w:cs="Arial"/>
          <w:color w:val="010000"/>
          <w:sz w:val="20"/>
        </w:rPr>
        <w:t xml:space="preserve">Annual </w:t>
      </w:r>
      <w:r w:rsidRPr="00A409B0">
        <w:rPr>
          <w:rFonts w:ascii="Arial" w:hAnsi="Arial" w:cs="Arial"/>
          <w:color w:val="010000"/>
          <w:sz w:val="20"/>
        </w:rPr>
        <w:t>General Mandate No. 13/2024/NQ/HDQT as follows:</w:t>
      </w:r>
    </w:p>
    <w:p w14:paraId="1F6696E2" w14:textId="0F27F8A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Article 1: Approve the Report of the Board of Directors on business results 2023, </w:t>
      </w:r>
      <w:r w:rsidR="00334142">
        <w:rPr>
          <w:rFonts w:ascii="Arial" w:hAnsi="Arial" w:cs="Arial"/>
          <w:color w:val="010000"/>
          <w:sz w:val="20"/>
        </w:rPr>
        <w:t xml:space="preserve">and </w:t>
      </w:r>
      <w:r w:rsidRPr="00A409B0">
        <w:rPr>
          <w:rFonts w:ascii="Arial" w:hAnsi="Arial" w:cs="Arial"/>
          <w:color w:val="010000"/>
          <w:sz w:val="20"/>
        </w:rPr>
        <w:t>the orientation tasks 2024.</w:t>
      </w:r>
    </w:p>
    <w:p w14:paraId="3DB71C77"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Article 2: Approve the Report on business activities 2023 and the production and business plan 2024 with the following basic contents:</w:t>
      </w:r>
    </w:p>
    <w:p w14:paraId="34CBDC32" w14:textId="77777777" w:rsidR="00124E6A" w:rsidRPr="00A409B0" w:rsidRDefault="00A409B0" w:rsidP="00334142">
      <w:pPr>
        <w:keepNext/>
        <w:numPr>
          <w:ilvl w:val="0"/>
          <w:numId w:val="2"/>
        </w:numPr>
        <w:pBdr>
          <w:top w:val="nil"/>
          <w:left w:val="nil"/>
          <w:bottom w:val="nil"/>
          <w:right w:val="nil"/>
          <w:between w:val="nil"/>
        </w:pBdr>
        <w:tabs>
          <w:tab w:val="left" w:pos="540"/>
          <w:tab w:val="left" w:pos="2100"/>
        </w:tabs>
        <w:spacing w:after="120" w:line="360" w:lineRule="auto"/>
        <w:jc w:val="both"/>
        <w:rPr>
          <w:rFonts w:ascii="Arial" w:hAnsi="Arial" w:cs="Arial"/>
          <w:color w:val="010000"/>
          <w:sz w:val="20"/>
          <w:szCs w:val="20"/>
        </w:rPr>
      </w:pPr>
      <w:r w:rsidRPr="00A409B0">
        <w:rPr>
          <w:rFonts w:ascii="Arial" w:hAnsi="Arial" w:cs="Arial"/>
          <w:color w:val="010000"/>
          <w:sz w:val="20"/>
        </w:rPr>
        <w:t>Production and business results in 2023</w:t>
      </w:r>
    </w:p>
    <w:p w14:paraId="0BCB3146" w14:textId="77777777" w:rsidR="00124E6A" w:rsidRPr="00A409B0" w:rsidRDefault="00A409B0" w:rsidP="00334142">
      <w:pPr>
        <w:numPr>
          <w:ilvl w:val="0"/>
          <w:numId w:val="3"/>
        </w:numPr>
        <w:pBdr>
          <w:top w:val="nil"/>
          <w:left w:val="nil"/>
          <w:bottom w:val="nil"/>
          <w:right w:val="nil"/>
          <w:between w:val="nil"/>
        </w:pBdr>
        <w:tabs>
          <w:tab w:val="left" w:pos="540"/>
          <w:tab w:val="left" w:pos="1992"/>
        </w:tabs>
        <w:spacing w:after="120" w:line="360" w:lineRule="auto"/>
        <w:jc w:val="both"/>
        <w:rPr>
          <w:rFonts w:ascii="Arial" w:hAnsi="Arial" w:cs="Arial"/>
          <w:color w:val="010000"/>
          <w:sz w:val="20"/>
          <w:szCs w:val="20"/>
        </w:rPr>
      </w:pPr>
      <w:r w:rsidRPr="00A409B0">
        <w:rPr>
          <w:rFonts w:ascii="Arial" w:hAnsi="Arial" w:cs="Arial"/>
          <w:color w:val="010000"/>
          <w:sz w:val="20"/>
        </w:rPr>
        <w:t>Total revenue: VND 190,950,365,242</w:t>
      </w:r>
    </w:p>
    <w:p w14:paraId="0D2E0C5F" w14:textId="77777777" w:rsidR="00124E6A" w:rsidRPr="00A409B0" w:rsidRDefault="00A409B0" w:rsidP="00334142">
      <w:pPr>
        <w:numPr>
          <w:ilvl w:val="0"/>
          <w:numId w:val="3"/>
        </w:numPr>
        <w:pBdr>
          <w:top w:val="nil"/>
          <w:left w:val="nil"/>
          <w:bottom w:val="nil"/>
          <w:right w:val="nil"/>
          <w:between w:val="nil"/>
        </w:pBdr>
        <w:tabs>
          <w:tab w:val="left" w:pos="540"/>
          <w:tab w:val="left" w:pos="1988"/>
        </w:tabs>
        <w:spacing w:after="120" w:line="360" w:lineRule="auto"/>
        <w:jc w:val="both"/>
        <w:rPr>
          <w:rFonts w:ascii="Arial" w:hAnsi="Arial" w:cs="Arial"/>
          <w:color w:val="010000"/>
          <w:sz w:val="20"/>
          <w:szCs w:val="20"/>
        </w:rPr>
      </w:pPr>
      <w:r w:rsidRPr="00A409B0">
        <w:rPr>
          <w:rFonts w:ascii="Arial" w:hAnsi="Arial" w:cs="Arial"/>
          <w:color w:val="010000"/>
          <w:sz w:val="20"/>
        </w:rPr>
        <w:t>Total expenses: VND 189,789,628,721</w:t>
      </w:r>
    </w:p>
    <w:p w14:paraId="3A9D45FE" w14:textId="77777777" w:rsidR="00124E6A" w:rsidRPr="00A409B0" w:rsidRDefault="00A409B0" w:rsidP="00334142">
      <w:pPr>
        <w:numPr>
          <w:ilvl w:val="0"/>
          <w:numId w:val="3"/>
        </w:numPr>
        <w:pBdr>
          <w:top w:val="nil"/>
          <w:left w:val="nil"/>
          <w:bottom w:val="nil"/>
          <w:right w:val="nil"/>
          <w:between w:val="nil"/>
        </w:pBdr>
        <w:tabs>
          <w:tab w:val="left" w:pos="540"/>
          <w:tab w:val="left" w:pos="1992"/>
        </w:tabs>
        <w:spacing w:after="120" w:line="360" w:lineRule="auto"/>
        <w:jc w:val="both"/>
        <w:rPr>
          <w:rFonts w:ascii="Arial" w:hAnsi="Arial" w:cs="Arial"/>
          <w:color w:val="010000"/>
          <w:sz w:val="20"/>
          <w:szCs w:val="20"/>
        </w:rPr>
      </w:pPr>
      <w:r w:rsidRPr="00A409B0">
        <w:rPr>
          <w:rFonts w:ascii="Arial" w:hAnsi="Arial" w:cs="Arial"/>
          <w:color w:val="010000"/>
          <w:sz w:val="20"/>
        </w:rPr>
        <w:t>Profit before tax: VND 1,160,736,521</w:t>
      </w:r>
    </w:p>
    <w:p w14:paraId="3E9304EE" w14:textId="77777777" w:rsidR="00124E6A" w:rsidRPr="00A409B0" w:rsidRDefault="00A409B0" w:rsidP="00334142">
      <w:pPr>
        <w:keepNext/>
        <w:numPr>
          <w:ilvl w:val="0"/>
          <w:numId w:val="2"/>
        </w:numPr>
        <w:pBdr>
          <w:top w:val="nil"/>
          <w:left w:val="nil"/>
          <w:bottom w:val="nil"/>
          <w:right w:val="nil"/>
          <w:between w:val="nil"/>
        </w:pBdr>
        <w:tabs>
          <w:tab w:val="left" w:pos="540"/>
          <w:tab w:val="left" w:pos="2111"/>
        </w:tabs>
        <w:spacing w:after="120" w:line="360" w:lineRule="auto"/>
        <w:jc w:val="both"/>
        <w:rPr>
          <w:rFonts w:ascii="Arial" w:hAnsi="Arial" w:cs="Arial"/>
          <w:color w:val="010000"/>
          <w:sz w:val="20"/>
          <w:szCs w:val="20"/>
        </w:rPr>
      </w:pPr>
      <w:r w:rsidRPr="00A409B0">
        <w:rPr>
          <w:rFonts w:ascii="Arial" w:hAnsi="Arial" w:cs="Arial"/>
          <w:color w:val="010000"/>
          <w:sz w:val="20"/>
        </w:rPr>
        <w:t>Plan on production and business 2024 with main targets:</w:t>
      </w:r>
    </w:p>
    <w:p w14:paraId="2930E844" w14:textId="77777777" w:rsidR="00124E6A" w:rsidRPr="00A409B0" w:rsidRDefault="00A409B0" w:rsidP="00334142">
      <w:pPr>
        <w:numPr>
          <w:ilvl w:val="0"/>
          <w:numId w:val="1"/>
        </w:numPr>
        <w:pBdr>
          <w:top w:val="nil"/>
          <w:left w:val="nil"/>
          <w:bottom w:val="nil"/>
          <w:right w:val="nil"/>
          <w:between w:val="nil"/>
        </w:pBdr>
        <w:tabs>
          <w:tab w:val="left" w:pos="540"/>
          <w:tab w:val="left" w:pos="1992"/>
        </w:tabs>
        <w:spacing w:after="120" w:line="360" w:lineRule="auto"/>
        <w:jc w:val="both"/>
        <w:rPr>
          <w:rFonts w:ascii="Arial" w:hAnsi="Arial" w:cs="Arial"/>
          <w:color w:val="010000"/>
          <w:sz w:val="20"/>
          <w:szCs w:val="20"/>
        </w:rPr>
      </w:pPr>
      <w:r w:rsidRPr="00A409B0">
        <w:rPr>
          <w:rFonts w:ascii="Arial" w:hAnsi="Arial" w:cs="Arial"/>
          <w:color w:val="010000"/>
          <w:sz w:val="20"/>
        </w:rPr>
        <w:t>Total revenue: VND 191,352,715,070</w:t>
      </w:r>
    </w:p>
    <w:p w14:paraId="544B4F52" w14:textId="77777777" w:rsidR="00124E6A" w:rsidRPr="00A409B0" w:rsidRDefault="00A409B0" w:rsidP="00334142">
      <w:pPr>
        <w:numPr>
          <w:ilvl w:val="0"/>
          <w:numId w:val="1"/>
        </w:numPr>
        <w:pBdr>
          <w:top w:val="nil"/>
          <w:left w:val="nil"/>
          <w:bottom w:val="nil"/>
          <w:right w:val="nil"/>
          <w:between w:val="nil"/>
        </w:pBdr>
        <w:tabs>
          <w:tab w:val="left" w:pos="540"/>
          <w:tab w:val="left" w:pos="1992"/>
        </w:tabs>
        <w:spacing w:after="120" w:line="360" w:lineRule="auto"/>
        <w:jc w:val="both"/>
        <w:rPr>
          <w:rFonts w:ascii="Arial" w:hAnsi="Arial" w:cs="Arial"/>
          <w:color w:val="010000"/>
          <w:sz w:val="20"/>
          <w:szCs w:val="20"/>
        </w:rPr>
      </w:pPr>
      <w:r w:rsidRPr="00A409B0">
        <w:rPr>
          <w:rFonts w:ascii="Arial" w:hAnsi="Arial" w:cs="Arial"/>
          <w:color w:val="010000"/>
          <w:sz w:val="20"/>
        </w:rPr>
        <w:t>Total expenses: VND 190,123,288,816</w:t>
      </w:r>
    </w:p>
    <w:p w14:paraId="682ED5BA" w14:textId="77777777" w:rsidR="00124E6A" w:rsidRPr="00A409B0" w:rsidRDefault="00A409B0" w:rsidP="00334142">
      <w:pPr>
        <w:numPr>
          <w:ilvl w:val="0"/>
          <w:numId w:val="1"/>
        </w:numPr>
        <w:pBdr>
          <w:top w:val="nil"/>
          <w:left w:val="nil"/>
          <w:bottom w:val="nil"/>
          <w:right w:val="nil"/>
          <w:between w:val="nil"/>
        </w:pBdr>
        <w:tabs>
          <w:tab w:val="left" w:pos="540"/>
          <w:tab w:val="left" w:pos="1996"/>
        </w:tabs>
        <w:spacing w:after="120" w:line="360" w:lineRule="auto"/>
        <w:jc w:val="both"/>
        <w:rPr>
          <w:rFonts w:ascii="Arial" w:hAnsi="Arial" w:cs="Arial"/>
          <w:color w:val="010000"/>
          <w:sz w:val="20"/>
          <w:szCs w:val="20"/>
        </w:rPr>
      </w:pPr>
      <w:r w:rsidRPr="00A409B0">
        <w:rPr>
          <w:rFonts w:ascii="Arial" w:hAnsi="Arial" w:cs="Arial"/>
          <w:color w:val="010000"/>
          <w:sz w:val="20"/>
        </w:rPr>
        <w:t>Profit before tax: VND 1,229,426,254</w:t>
      </w:r>
    </w:p>
    <w:p w14:paraId="67CA31B6" w14:textId="77777777" w:rsidR="00124E6A" w:rsidRPr="00A409B0" w:rsidRDefault="00A409B0" w:rsidP="00334142">
      <w:pPr>
        <w:keepNext/>
        <w:numPr>
          <w:ilvl w:val="0"/>
          <w:numId w:val="2"/>
        </w:numPr>
        <w:pBdr>
          <w:top w:val="nil"/>
          <w:left w:val="nil"/>
          <w:bottom w:val="nil"/>
          <w:right w:val="nil"/>
          <w:between w:val="nil"/>
        </w:pBdr>
        <w:tabs>
          <w:tab w:val="left" w:pos="540"/>
          <w:tab w:val="left" w:pos="2031"/>
        </w:tabs>
        <w:spacing w:after="120" w:line="360" w:lineRule="auto"/>
        <w:jc w:val="both"/>
        <w:rPr>
          <w:rFonts w:ascii="Arial" w:hAnsi="Arial" w:cs="Arial"/>
          <w:color w:val="010000"/>
          <w:sz w:val="20"/>
          <w:szCs w:val="20"/>
        </w:rPr>
      </w:pPr>
      <w:r w:rsidRPr="00A409B0">
        <w:rPr>
          <w:rFonts w:ascii="Arial" w:hAnsi="Arial" w:cs="Arial"/>
          <w:color w:val="010000"/>
          <w:sz w:val="20"/>
        </w:rPr>
        <w:t>Main tasks and solutions to implement the plan:</w:t>
      </w:r>
    </w:p>
    <w:p w14:paraId="52E1F798"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The Board of Directors is assigned to direct the Board of Managers to comprehensively implement measures that further improve the efficiency of production and business.</w:t>
      </w:r>
    </w:p>
    <w:p w14:paraId="41E47250" w14:textId="78AD6AEA"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The Board of Directors continues to restructure the organizational model </w:t>
      </w:r>
      <w:r w:rsidR="000D459E" w:rsidRPr="00A409B0">
        <w:rPr>
          <w:rFonts w:ascii="Arial" w:hAnsi="Arial" w:cs="Arial"/>
          <w:color w:val="010000"/>
          <w:sz w:val="20"/>
        </w:rPr>
        <w:t xml:space="preserve">and </w:t>
      </w:r>
      <w:r w:rsidRPr="00A409B0">
        <w:rPr>
          <w:rFonts w:ascii="Arial" w:hAnsi="Arial" w:cs="Arial"/>
          <w:color w:val="010000"/>
          <w:sz w:val="20"/>
        </w:rPr>
        <w:t xml:space="preserve">rearrange </w:t>
      </w:r>
      <w:r w:rsidR="000D459E" w:rsidRPr="00A409B0">
        <w:rPr>
          <w:rFonts w:ascii="Arial" w:hAnsi="Arial" w:cs="Arial"/>
          <w:color w:val="010000"/>
          <w:sz w:val="20"/>
        </w:rPr>
        <w:t>employees</w:t>
      </w:r>
      <w:r w:rsidR="00772B0D">
        <w:rPr>
          <w:rFonts w:ascii="Arial" w:hAnsi="Arial" w:cs="Arial"/>
          <w:color w:val="010000"/>
          <w:sz w:val="20"/>
        </w:rPr>
        <w:t xml:space="preserve"> to ensure a streamlined, </w:t>
      </w:r>
      <w:r w:rsidRPr="00A409B0">
        <w:rPr>
          <w:rFonts w:ascii="Arial" w:hAnsi="Arial" w:cs="Arial"/>
          <w:color w:val="010000"/>
          <w:sz w:val="20"/>
        </w:rPr>
        <w:t>productive</w:t>
      </w:r>
      <w:r w:rsidR="005C2F9E">
        <w:rPr>
          <w:rFonts w:ascii="Arial" w:hAnsi="Arial" w:cs="Arial"/>
          <w:color w:val="010000"/>
          <w:sz w:val="20"/>
        </w:rPr>
        <w:t>,</w:t>
      </w:r>
      <w:r w:rsidRPr="00A409B0">
        <w:rPr>
          <w:rFonts w:ascii="Arial" w:hAnsi="Arial" w:cs="Arial"/>
          <w:color w:val="010000"/>
          <w:sz w:val="20"/>
        </w:rPr>
        <w:t xml:space="preserve"> </w:t>
      </w:r>
      <w:r w:rsidR="00772B0D">
        <w:rPr>
          <w:rFonts w:ascii="Arial" w:hAnsi="Arial" w:cs="Arial"/>
          <w:color w:val="010000"/>
          <w:sz w:val="20"/>
        </w:rPr>
        <w:t xml:space="preserve">and effective </w:t>
      </w:r>
      <w:r w:rsidRPr="00A409B0">
        <w:rPr>
          <w:rFonts w:ascii="Arial" w:hAnsi="Arial" w:cs="Arial"/>
          <w:color w:val="010000"/>
          <w:sz w:val="20"/>
        </w:rPr>
        <w:t>apparatus.</w:t>
      </w:r>
    </w:p>
    <w:p w14:paraId="740236B5"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Article 3: Approve the Report on activities of the Supervisory Board in 2023 and the operational Plan for 2024.</w:t>
      </w:r>
    </w:p>
    <w:p w14:paraId="13F9C12E"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Article 4: Approve the Financial Statements 2023 audited by CPA Vietnam Auditing Company Limited released on March 19, 2024.</w:t>
      </w:r>
    </w:p>
    <w:p w14:paraId="6F74CC43" w14:textId="29F5262F"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Article 5: Approve plan on profit distribution and appropriation for funds 2023 of Lien </w:t>
      </w:r>
      <w:proofErr w:type="spellStart"/>
      <w:r w:rsidRPr="00A409B0">
        <w:rPr>
          <w:rFonts w:ascii="Arial" w:hAnsi="Arial" w:cs="Arial"/>
          <w:color w:val="010000"/>
          <w:sz w:val="20"/>
        </w:rPr>
        <w:t>Ninh</w:t>
      </w:r>
      <w:proofErr w:type="spellEnd"/>
      <w:r w:rsidRPr="00A409B0">
        <w:rPr>
          <w:rFonts w:ascii="Arial" w:hAnsi="Arial" w:cs="Arial"/>
          <w:color w:val="010000"/>
          <w:sz w:val="20"/>
        </w:rPr>
        <w:t xml:space="preserve"> Transport and Service Joint Stock Company. Assign the Board of Directors to direct related departments implementing profit distribution </w:t>
      </w:r>
      <w:r w:rsidR="00334142">
        <w:rPr>
          <w:rFonts w:ascii="Arial" w:hAnsi="Arial" w:cs="Arial"/>
          <w:color w:val="010000"/>
          <w:sz w:val="20"/>
        </w:rPr>
        <w:t>following</w:t>
      </w:r>
      <w:r w:rsidRPr="00A409B0">
        <w:rPr>
          <w:rFonts w:ascii="Arial" w:hAnsi="Arial" w:cs="Arial"/>
          <w:color w:val="010000"/>
          <w:sz w:val="20"/>
        </w:rPr>
        <w:t xml:space="preserve"> the Proposal’s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
        <w:gridCol w:w="5140"/>
        <w:gridCol w:w="1039"/>
        <w:gridCol w:w="2249"/>
      </w:tblGrid>
      <w:tr w:rsidR="00124E6A" w:rsidRPr="00A409B0" w14:paraId="27FE7BED" w14:textId="77777777" w:rsidTr="00B115CD">
        <w:tc>
          <w:tcPr>
            <w:tcW w:w="327" w:type="pct"/>
            <w:shd w:val="clear" w:color="auto" w:fill="auto"/>
            <w:tcMar>
              <w:top w:w="0" w:type="dxa"/>
              <w:bottom w:w="0" w:type="dxa"/>
            </w:tcMar>
            <w:vAlign w:val="center"/>
          </w:tcPr>
          <w:p w14:paraId="6ECD1C46"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No.</w:t>
            </w:r>
          </w:p>
        </w:tc>
        <w:tc>
          <w:tcPr>
            <w:tcW w:w="2850" w:type="pct"/>
            <w:shd w:val="clear" w:color="auto" w:fill="auto"/>
            <w:tcMar>
              <w:top w:w="0" w:type="dxa"/>
              <w:bottom w:w="0" w:type="dxa"/>
            </w:tcMar>
            <w:vAlign w:val="center"/>
          </w:tcPr>
          <w:p w14:paraId="4DC2A609"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Target</w:t>
            </w:r>
          </w:p>
        </w:tc>
        <w:tc>
          <w:tcPr>
            <w:tcW w:w="576" w:type="pct"/>
            <w:shd w:val="clear" w:color="auto" w:fill="auto"/>
            <w:tcMar>
              <w:top w:w="0" w:type="dxa"/>
              <w:bottom w:w="0" w:type="dxa"/>
            </w:tcMar>
            <w:vAlign w:val="center"/>
          </w:tcPr>
          <w:p w14:paraId="3F6883CE"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Units</w:t>
            </w:r>
          </w:p>
        </w:tc>
        <w:tc>
          <w:tcPr>
            <w:tcW w:w="1247" w:type="pct"/>
            <w:shd w:val="clear" w:color="auto" w:fill="auto"/>
            <w:tcMar>
              <w:top w:w="0" w:type="dxa"/>
              <w:bottom w:w="0" w:type="dxa"/>
            </w:tcMar>
            <w:vAlign w:val="center"/>
          </w:tcPr>
          <w:p w14:paraId="27955C31"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In 2023</w:t>
            </w:r>
          </w:p>
        </w:tc>
      </w:tr>
      <w:tr w:rsidR="00124E6A" w:rsidRPr="00A409B0" w14:paraId="658EB9EF" w14:textId="77777777" w:rsidTr="00B115CD">
        <w:tc>
          <w:tcPr>
            <w:tcW w:w="327" w:type="pct"/>
            <w:shd w:val="clear" w:color="auto" w:fill="auto"/>
            <w:tcMar>
              <w:top w:w="0" w:type="dxa"/>
              <w:bottom w:w="0" w:type="dxa"/>
            </w:tcMar>
            <w:vAlign w:val="center"/>
          </w:tcPr>
          <w:p w14:paraId="68E4E872"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1</w:t>
            </w:r>
          </w:p>
        </w:tc>
        <w:tc>
          <w:tcPr>
            <w:tcW w:w="2850" w:type="pct"/>
            <w:shd w:val="clear" w:color="auto" w:fill="auto"/>
            <w:tcMar>
              <w:top w:w="0" w:type="dxa"/>
              <w:bottom w:w="0" w:type="dxa"/>
            </w:tcMar>
            <w:vAlign w:val="center"/>
          </w:tcPr>
          <w:p w14:paraId="30B643D8"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Profit before tax</w:t>
            </w:r>
          </w:p>
        </w:tc>
        <w:tc>
          <w:tcPr>
            <w:tcW w:w="576" w:type="pct"/>
            <w:shd w:val="clear" w:color="auto" w:fill="auto"/>
            <w:tcMar>
              <w:top w:w="0" w:type="dxa"/>
              <w:bottom w:w="0" w:type="dxa"/>
            </w:tcMar>
            <w:vAlign w:val="center"/>
          </w:tcPr>
          <w:p w14:paraId="5B55748F"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7865698A"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1,160,736,521</w:t>
            </w:r>
          </w:p>
        </w:tc>
      </w:tr>
      <w:tr w:rsidR="00124E6A" w:rsidRPr="00A409B0" w14:paraId="60D22A56" w14:textId="77777777" w:rsidTr="00B115CD">
        <w:tc>
          <w:tcPr>
            <w:tcW w:w="327" w:type="pct"/>
            <w:shd w:val="clear" w:color="auto" w:fill="auto"/>
            <w:tcMar>
              <w:top w:w="0" w:type="dxa"/>
              <w:bottom w:w="0" w:type="dxa"/>
            </w:tcMar>
            <w:vAlign w:val="center"/>
          </w:tcPr>
          <w:p w14:paraId="2F7FE7C2"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2</w:t>
            </w:r>
          </w:p>
        </w:tc>
        <w:tc>
          <w:tcPr>
            <w:tcW w:w="2850" w:type="pct"/>
            <w:shd w:val="clear" w:color="auto" w:fill="auto"/>
            <w:tcMar>
              <w:top w:w="0" w:type="dxa"/>
              <w:bottom w:w="0" w:type="dxa"/>
            </w:tcMar>
            <w:vAlign w:val="center"/>
          </w:tcPr>
          <w:p w14:paraId="58EAC076"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Payable Corporate income tax</w:t>
            </w:r>
          </w:p>
        </w:tc>
        <w:tc>
          <w:tcPr>
            <w:tcW w:w="576" w:type="pct"/>
            <w:shd w:val="clear" w:color="auto" w:fill="auto"/>
            <w:tcMar>
              <w:top w:w="0" w:type="dxa"/>
              <w:bottom w:w="0" w:type="dxa"/>
            </w:tcMar>
            <w:vAlign w:val="center"/>
          </w:tcPr>
          <w:p w14:paraId="40E6578B"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5FB93FD1"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bookmarkStart w:id="0" w:name="_GoBack"/>
            <w:bookmarkEnd w:id="0"/>
            <w:r w:rsidRPr="00A409B0">
              <w:rPr>
                <w:rFonts w:ascii="Arial" w:hAnsi="Arial" w:cs="Arial"/>
                <w:color w:val="010000"/>
                <w:sz w:val="20"/>
              </w:rPr>
              <w:t>262,143,455</w:t>
            </w:r>
          </w:p>
        </w:tc>
      </w:tr>
      <w:tr w:rsidR="00124E6A" w:rsidRPr="00A409B0" w14:paraId="112A27EC" w14:textId="77777777" w:rsidTr="00B115CD">
        <w:tc>
          <w:tcPr>
            <w:tcW w:w="327" w:type="pct"/>
            <w:shd w:val="clear" w:color="auto" w:fill="auto"/>
            <w:tcMar>
              <w:top w:w="0" w:type="dxa"/>
              <w:bottom w:w="0" w:type="dxa"/>
            </w:tcMar>
            <w:vAlign w:val="center"/>
          </w:tcPr>
          <w:p w14:paraId="79AF1748"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3</w:t>
            </w:r>
          </w:p>
        </w:tc>
        <w:tc>
          <w:tcPr>
            <w:tcW w:w="2850" w:type="pct"/>
            <w:shd w:val="clear" w:color="auto" w:fill="auto"/>
            <w:tcMar>
              <w:top w:w="0" w:type="dxa"/>
              <w:bottom w:w="0" w:type="dxa"/>
            </w:tcMar>
            <w:vAlign w:val="center"/>
          </w:tcPr>
          <w:p w14:paraId="4D1D1087"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Profit after tax</w:t>
            </w:r>
          </w:p>
        </w:tc>
        <w:tc>
          <w:tcPr>
            <w:tcW w:w="576" w:type="pct"/>
            <w:shd w:val="clear" w:color="auto" w:fill="auto"/>
            <w:tcMar>
              <w:top w:w="0" w:type="dxa"/>
              <w:bottom w:w="0" w:type="dxa"/>
            </w:tcMar>
            <w:vAlign w:val="center"/>
          </w:tcPr>
          <w:p w14:paraId="6F0FF01E"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517BB060"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898,593,066</w:t>
            </w:r>
          </w:p>
        </w:tc>
      </w:tr>
      <w:tr w:rsidR="00124E6A" w:rsidRPr="00A409B0" w14:paraId="7C0F0468" w14:textId="77777777" w:rsidTr="00B115CD">
        <w:tc>
          <w:tcPr>
            <w:tcW w:w="327" w:type="pct"/>
            <w:shd w:val="clear" w:color="auto" w:fill="auto"/>
            <w:tcMar>
              <w:top w:w="0" w:type="dxa"/>
              <w:bottom w:w="0" w:type="dxa"/>
            </w:tcMar>
            <w:vAlign w:val="center"/>
          </w:tcPr>
          <w:p w14:paraId="194A426F"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4</w:t>
            </w:r>
          </w:p>
        </w:tc>
        <w:tc>
          <w:tcPr>
            <w:tcW w:w="2850" w:type="pct"/>
            <w:shd w:val="clear" w:color="auto" w:fill="auto"/>
            <w:tcMar>
              <w:top w:w="0" w:type="dxa"/>
              <w:bottom w:w="0" w:type="dxa"/>
            </w:tcMar>
            <w:vAlign w:val="center"/>
          </w:tcPr>
          <w:p w14:paraId="50E34A8E" w14:textId="620F78B5"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Total value of profit distributed</w:t>
            </w:r>
            <w:r w:rsidR="00A84756" w:rsidRPr="00A409B0">
              <w:rPr>
                <w:rFonts w:ascii="Arial" w:hAnsi="Arial" w:cs="Arial"/>
                <w:color w:val="010000"/>
                <w:sz w:val="20"/>
              </w:rPr>
              <w:t xml:space="preserve"> to</w:t>
            </w:r>
            <w:r w:rsidRPr="00A409B0">
              <w:rPr>
                <w:rFonts w:ascii="Arial" w:hAnsi="Arial" w:cs="Arial"/>
                <w:color w:val="010000"/>
                <w:sz w:val="20"/>
              </w:rPr>
              <w:t xml:space="preserve"> funds, dividends</w:t>
            </w:r>
          </w:p>
        </w:tc>
        <w:tc>
          <w:tcPr>
            <w:tcW w:w="576" w:type="pct"/>
            <w:shd w:val="clear" w:color="auto" w:fill="auto"/>
            <w:tcMar>
              <w:top w:w="0" w:type="dxa"/>
              <w:bottom w:w="0" w:type="dxa"/>
            </w:tcMar>
            <w:vAlign w:val="center"/>
          </w:tcPr>
          <w:p w14:paraId="3AB00633"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0DEA997D"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179,718,614</w:t>
            </w:r>
          </w:p>
        </w:tc>
      </w:tr>
      <w:tr w:rsidR="00124E6A" w:rsidRPr="00A409B0" w14:paraId="037F66C9" w14:textId="77777777" w:rsidTr="00B115CD">
        <w:tc>
          <w:tcPr>
            <w:tcW w:w="327" w:type="pct"/>
            <w:shd w:val="clear" w:color="auto" w:fill="auto"/>
            <w:tcMar>
              <w:top w:w="0" w:type="dxa"/>
              <w:bottom w:w="0" w:type="dxa"/>
            </w:tcMar>
            <w:vAlign w:val="center"/>
          </w:tcPr>
          <w:p w14:paraId="67290C3B"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lastRenderedPageBreak/>
              <w:t>4.1</w:t>
            </w:r>
          </w:p>
        </w:tc>
        <w:tc>
          <w:tcPr>
            <w:tcW w:w="2850" w:type="pct"/>
            <w:shd w:val="clear" w:color="auto" w:fill="auto"/>
            <w:tcMar>
              <w:top w:w="0" w:type="dxa"/>
              <w:bottom w:w="0" w:type="dxa"/>
            </w:tcMar>
            <w:vAlign w:val="center"/>
          </w:tcPr>
          <w:p w14:paraId="2CC7166A"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Investment and Development fund (10% of profit after tax)</w:t>
            </w:r>
          </w:p>
        </w:tc>
        <w:tc>
          <w:tcPr>
            <w:tcW w:w="576" w:type="pct"/>
            <w:shd w:val="clear" w:color="auto" w:fill="auto"/>
            <w:tcMar>
              <w:top w:w="0" w:type="dxa"/>
              <w:bottom w:w="0" w:type="dxa"/>
            </w:tcMar>
            <w:vAlign w:val="center"/>
          </w:tcPr>
          <w:p w14:paraId="6CB3B852"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45B31D7F"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89,859,307</w:t>
            </w:r>
          </w:p>
        </w:tc>
      </w:tr>
      <w:tr w:rsidR="00124E6A" w:rsidRPr="00A409B0" w14:paraId="066EF3B1" w14:textId="77777777" w:rsidTr="00B115CD">
        <w:tc>
          <w:tcPr>
            <w:tcW w:w="327" w:type="pct"/>
            <w:shd w:val="clear" w:color="auto" w:fill="auto"/>
            <w:tcMar>
              <w:top w:w="0" w:type="dxa"/>
              <w:bottom w:w="0" w:type="dxa"/>
            </w:tcMar>
            <w:vAlign w:val="center"/>
          </w:tcPr>
          <w:p w14:paraId="4996D1BC"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4.2</w:t>
            </w:r>
          </w:p>
        </w:tc>
        <w:tc>
          <w:tcPr>
            <w:tcW w:w="2850" w:type="pct"/>
            <w:shd w:val="clear" w:color="auto" w:fill="auto"/>
            <w:tcMar>
              <w:top w:w="0" w:type="dxa"/>
              <w:bottom w:w="0" w:type="dxa"/>
            </w:tcMar>
            <w:vAlign w:val="center"/>
          </w:tcPr>
          <w:p w14:paraId="39F8F349"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Bonus and welfare fund (10% of profit after tax)</w:t>
            </w:r>
          </w:p>
        </w:tc>
        <w:tc>
          <w:tcPr>
            <w:tcW w:w="576" w:type="pct"/>
            <w:shd w:val="clear" w:color="auto" w:fill="auto"/>
            <w:tcMar>
              <w:top w:w="0" w:type="dxa"/>
              <w:bottom w:w="0" w:type="dxa"/>
            </w:tcMar>
            <w:vAlign w:val="center"/>
          </w:tcPr>
          <w:p w14:paraId="1E9A1721"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18761E23"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89,859,307</w:t>
            </w:r>
          </w:p>
        </w:tc>
      </w:tr>
      <w:tr w:rsidR="00124E6A" w:rsidRPr="00A409B0" w14:paraId="65A60108" w14:textId="77777777" w:rsidTr="00B115CD">
        <w:tc>
          <w:tcPr>
            <w:tcW w:w="327" w:type="pct"/>
            <w:shd w:val="clear" w:color="auto" w:fill="auto"/>
            <w:tcMar>
              <w:top w:w="0" w:type="dxa"/>
              <w:bottom w:w="0" w:type="dxa"/>
            </w:tcMar>
            <w:vAlign w:val="center"/>
          </w:tcPr>
          <w:p w14:paraId="69879202"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4.3</w:t>
            </w:r>
          </w:p>
        </w:tc>
        <w:tc>
          <w:tcPr>
            <w:tcW w:w="2850" w:type="pct"/>
            <w:shd w:val="clear" w:color="auto" w:fill="auto"/>
            <w:tcMar>
              <w:top w:w="0" w:type="dxa"/>
              <w:bottom w:w="0" w:type="dxa"/>
            </w:tcMar>
            <w:vAlign w:val="center"/>
          </w:tcPr>
          <w:p w14:paraId="10F94639"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Dividend</w:t>
            </w:r>
          </w:p>
        </w:tc>
        <w:tc>
          <w:tcPr>
            <w:tcW w:w="576" w:type="pct"/>
            <w:shd w:val="clear" w:color="auto" w:fill="auto"/>
            <w:tcMar>
              <w:top w:w="0" w:type="dxa"/>
              <w:bottom w:w="0" w:type="dxa"/>
            </w:tcMar>
            <w:vAlign w:val="center"/>
          </w:tcPr>
          <w:p w14:paraId="4607B6F9"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31034620"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0</w:t>
            </w:r>
          </w:p>
        </w:tc>
      </w:tr>
      <w:tr w:rsidR="00124E6A" w:rsidRPr="00A409B0" w14:paraId="4E051330" w14:textId="77777777" w:rsidTr="00B115CD">
        <w:tc>
          <w:tcPr>
            <w:tcW w:w="327" w:type="pct"/>
            <w:shd w:val="clear" w:color="auto" w:fill="auto"/>
            <w:tcMar>
              <w:top w:w="0" w:type="dxa"/>
              <w:bottom w:w="0" w:type="dxa"/>
            </w:tcMar>
            <w:vAlign w:val="center"/>
          </w:tcPr>
          <w:p w14:paraId="2C826DB8" w14:textId="77777777" w:rsidR="00124E6A" w:rsidRPr="00A409B0" w:rsidRDefault="00124E6A" w:rsidP="00334142">
            <w:pPr>
              <w:tabs>
                <w:tab w:val="left" w:pos="540"/>
              </w:tabs>
              <w:spacing w:after="120" w:line="360" w:lineRule="auto"/>
              <w:jc w:val="center"/>
              <w:rPr>
                <w:rFonts w:ascii="Arial" w:eastAsia="Arial" w:hAnsi="Arial" w:cs="Arial"/>
                <w:color w:val="010000"/>
                <w:sz w:val="20"/>
                <w:szCs w:val="20"/>
              </w:rPr>
            </w:pPr>
          </w:p>
        </w:tc>
        <w:tc>
          <w:tcPr>
            <w:tcW w:w="2850" w:type="pct"/>
            <w:shd w:val="clear" w:color="auto" w:fill="auto"/>
            <w:tcMar>
              <w:top w:w="0" w:type="dxa"/>
              <w:bottom w:w="0" w:type="dxa"/>
            </w:tcMar>
            <w:vAlign w:val="center"/>
          </w:tcPr>
          <w:p w14:paraId="22B7EF35"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Rate</w:t>
            </w:r>
          </w:p>
        </w:tc>
        <w:tc>
          <w:tcPr>
            <w:tcW w:w="576" w:type="pct"/>
            <w:shd w:val="clear" w:color="auto" w:fill="auto"/>
            <w:tcMar>
              <w:top w:w="0" w:type="dxa"/>
              <w:bottom w:w="0" w:type="dxa"/>
            </w:tcMar>
            <w:vAlign w:val="center"/>
          </w:tcPr>
          <w:p w14:paraId="0560830C"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w:t>
            </w:r>
          </w:p>
        </w:tc>
        <w:tc>
          <w:tcPr>
            <w:tcW w:w="1247" w:type="pct"/>
            <w:shd w:val="clear" w:color="auto" w:fill="auto"/>
            <w:tcMar>
              <w:top w:w="0" w:type="dxa"/>
              <w:bottom w:w="0" w:type="dxa"/>
            </w:tcMar>
            <w:vAlign w:val="center"/>
          </w:tcPr>
          <w:p w14:paraId="62901F13"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0%</w:t>
            </w:r>
          </w:p>
        </w:tc>
      </w:tr>
      <w:tr w:rsidR="00124E6A" w:rsidRPr="00A409B0" w14:paraId="268BB423" w14:textId="77777777" w:rsidTr="00B115CD">
        <w:tc>
          <w:tcPr>
            <w:tcW w:w="327" w:type="pct"/>
            <w:shd w:val="clear" w:color="auto" w:fill="auto"/>
            <w:tcMar>
              <w:top w:w="0" w:type="dxa"/>
              <w:bottom w:w="0" w:type="dxa"/>
            </w:tcMar>
            <w:vAlign w:val="center"/>
          </w:tcPr>
          <w:p w14:paraId="33BDF8DF"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5</w:t>
            </w:r>
          </w:p>
        </w:tc>
        <w:tc>
          <w:tcPr>
            <w:tcW w:w="2850" w:type="pct"/>
            <w:shd w:val="clear" w:color="auto" w:fill="auto"/>
            <w:tcMar>
              <w:top w:w="0" w:type="dxa"/>
              <w:bottom w:w="0" w:type="dxa"/>
            </w:tcMar>
            <w:vAlign w:val="center"/>
          </w:tcPr>
          <w:p w14:paraId="1A015416" w14:textId="0282D043"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Profit transferred to the next year</w:t>
            </w:r>
          </w:p>
        </w:tc>
        <w:tc>
          <w:tcPr>
            <w:tcW w:w="576" w:type="pct"/>
            <w:shd w:val="clear" w:color="auto" w:fill="auto"/>
            <w:tcMar>
              <w:top w:w="0" w:type="dxa"/>
              <w:bottom w:w="0" w:type="dxa"/>
            </w:tcMar>
            <w:vAlign w:val="center"/>
          </w:tcPr>
          <w:p w14:paraId="40039800"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VND</w:t>
            </w:r>
          </w:p>
        </w:tc>
        <w:tc>
          <w:tcPr>
            <w:tcW w:w="1247" w:type="pct"/>
            <w:shd w:val="clear" w:color="auto" w:fill="auto"/>
            <w:tcMar>
              <w:top w:w="0" w:type="dxa"/>
              <w:bottom w:w="0" w:type="dxa"/>
            </w:tcMar>
            <w:vAlign w:val="center"/>
          </w:tcPr>
          <w:p w14:paraId="64EB00D4" w14:textId="77777777" w:rsidR="00124E6A" w:rsidRPr="00A409B0" w:rsidRDefault="00A409B0" w:rsidP="00334142">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A409B0">
              <w:rPr>
                <w:rFonts w:ascii="Arial" w:hAnsi="Arial" w:cs="Arial"/>
                <w:color w:val="010000"/>
                <w:sz w:val="20"/>
              </w:rPr>
              <w:t>718,874,452</w:t>
            </w:r>
          </w:p>
        </w:tc>
      </w:tr>
    </w:tbl>
    <w:p w14:paraId="588A6480" w14:textId="299A5CEB"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Article 6: Approve the selection of an audit company for the Financial Statements in 2024. The General Meeting of Shareholders unanimously authorizes the Board of Directors to select the </w:t>
      </w:r>
      <w:r w:rsidR="00A84756" w:rsidRPr="00A409B0">
        <w:rPr>
          <w:rFonts w:ascii="Arial" w:hAnsi="Arial" w:cs="Arial"/>
          <w:color w:val="010000"/>
          <w:sz w:val="20"/>
        </w:rPr>
        <w:t xml:space="preserve">qualified </w:t>
      </w:r>
      <w:r w:rsidRPr="00A409B0">
        <w:rPr>
          <w:rFonts w:ascii="Arial" w:hAnsi="Arial" w:cs="Arial"/>
          <w:color w:val="010000"/>
          <w:sz w:val="20"/>
        </w:rPr>
        <w:t xml:space="preserve">audit companies </w:t>
      </w:r>
      <w:r w:rsidR="00334142">
        <w:rPr>
          <w:rFonts w:ascii="Arial" w:hAnsi="Arial" w:cs="Arial"/>
          <w:color w:val="010000"/>
          <w:sz w:val="20"/>
        </w:rPr>
        <w:t>following</w:t>
      </w:r>
      <w:r w:rsidRPr="00A409B0">
        <w:rPr>
          <w:rFonts w:ascii="Arial" w:hAnsi="Arial" w:cs="Arial"/>
          <w:color w:val="010000"/>
          <w:sz w:val="20"/>
        </w:rPr>
        <w:t xml:space="preserve"> the current regulations.</w:t>
      </w:r>
    </w:p>
    <w:p w14:paraId="503E6EC5" w14:textId="53CDC429"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 xml:space="preserve">Article 7: Approve the total remuneration of the Board of Directors and the Supervisory Board in 2024 </w:t>
      </w:r>
      <w:r w:rsidR="00A84756" w:rsidRPr="00A409B0">
        <w:rPr>
          <w:rFonts w:ascii="Arial" w:hAnsi="Arial" w:cs="Arial"/>
          <w:color w:val="010000"/>
          <w:sz w:val="20"/>
        </w:rPr>
        <w:t xml:space="preserve">which </w:t>
      </w:r>
      <w:r w:rsidRPr="00A409B0">
        <w:rPr>
          <w:rFonts w:ascii="Arial" w:hAnsi="Arial" w:cs="Arial"/>
          <w:color w:val="010000"/>
          <w:sz w:val="20"/>
        </w:rPr>
        <w:t>is VND 192,000,000 million as the content of the Proposal. The Board of Directors is assigned to decide the remuneration rate for each member of the Board of Directors and the Supervisory Board.</w:t>
      </w:r>
    </w:p>
    <w:p w14:paraId="062C6778" w14:textId="14BFF38A"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Article 8: Approve the investment policy of bus</w:t>
      </w:r>
      <w:r w:rsidR="00A84756" w:rsidRPr="00A409B0">
        <w:rPr>
          <w:rFonts w:ascii="Arial" w:hAnsi="Arial" w:cs="Arial"/>
          <w:color w:val="010000"/>
          <w:sz w:val="20"/>
        </w:rPr>
        <w:t>es</w:t>
      </w:r>
      <w:r w:rsidRPr="00A409B0">
        <w:rPr>
          <w:rFonts w:ascii="Arial" w:hAnsi="Arial" w:cs="Arial"/>
          <w:color w:val="010000"/>
          <w:sz w:val="20"/>
        </w:rPr>
        <w:t xml:space="preserve"> in 2024 as the content of the Proposal. The General Meeting of Shareholders authorizes the Board of Directors to approve the scale, appropriate time</w:t>
      </w:r>
      <w:r w:rsidR="00334142">
        <w:rPr>
          <w:rFonts w:ascii="Arial" w:hAnsi="Arial" w:cs="Arial"/>
          <w:color w:val="010000"/>
          <w:sz w:val="20"/>
        </w:rPr>
        <w:t>,</w:t>
      </w:r>
      <w:r w:rsidRPr="00A409B0">
        <w:rPr>
          <w:rFonts w:ascii="Arial" w:hAnsi="Arial" w:cs="Arial"/>
          <w:color w:val="010000"/>
          <w:sz w:val="20"/>
        </w:rPr>
        <w:t xml:space="preserve"> and detailed content of the investment project in 2024 to ensure the optimization of capital use for production and business efficiency</w:t>
      </w:r>
      <w:r w:rsidR="00334142">
        <w:rPr>
          <w:rFonts w:ascii="Arial" w:hAnsi="Arial" w:cs="Arial"/>
          <w:color w:val="010000"/>
          <w:sz w:val="20"/>
        </w:rPr>
        <w:t xml:space="preserve">. </w:t>
      </w:r>
    </w:p>
    <w:p w14:paraId="708A0948" w14:textId="77777777"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Article 9: Terms of enforcement</w:t>
      </w:r>
    </w:p>
    <w:p w14:paraId="7A93132D" w14:textId="30F4FD2A"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A409B0">
        <w:rPr>
          <w:rFonts w:ascii="Arial" w:hAnsi="Arial" w:cs="Arial"/>
          <w:color w:val="010000"/>
          <w:sz w:val="20"/>
        </w:rPr>
        <w:t>The General Meeting of Shareholders 2024 assigns the Board of Directors, the Supervisory Board</w:t>
      </w:r>
      <w:r w:rsidR="00F50FAB">
        <w:rPr>
          <w:rFonts w:ascii="Arial" w:hAnsi="Arial" w:cs="Arial"/>
          <w:color w:val="010000"/>
          <w:sz w:val="20"/>
        </w:rPr>
        <w:t>,</w:t>
      </w:r>
      <w:r w:rsidRPr="00A409B0">
        <w:rPr>
          <w:rFonts w:ascii="Arial" w:hAnsi="Arial" w:cs="Arial"/>
          <w:color w:val="010000"/>
          <w:sz w:val="20"/>
        </w:rPr>
        <w:t xml:space="preserve"> and the </w:t>
      </w:r>
      <w:r w:rsidR="00A84756" w:rsidRPr="00A409B0">
        <w:rPr>
          <w:rFonts w:ascii="Arial" w:hAnsi="Arial" w:cs="Arial"/>
          <w:color w:val="010000"/>
          <w:sz w:val="20"/>
        </w:rPr>
        <w:t>E</w:t>
      </w:r>
      <w:r w:rsidRPr="00A409B0">
        <w:rPr>
          <w:rFonts w:ascii="Arial" w:hAnsi="Arial" w:cs="Arial"/>
          <w:color w:val="010000"/>
          <w:sz w:val="20"/>
        </w:rPr>
        <w:t xml:space="preserve">xecutive Board of Managers to direct the implementation of this General Mandate </w:t>
      </w:r>
      <w:r w:rsidR="00F50FAB">
        <w:rPr>
          <w:rFonts w:ascii="Arial" w:hAnsi="Arial" w:cs="Arial"/>
          <w:color w:val="010000"/>
          <w:sz w:val="20"/>
        </w:rPr>
        <w:t>following</w:t>
      </w:r>
      <w:r w:rsidRPr="00A409B0">
        <w:rPr>
          <w:rFonts w:ascii="Arial" w:hAnsi="Arial" w:cs="Arial"/>
          <w:color w:val="010000"/>
          <w:sz w:val="20"/>
        </w:rPr>
        <w:t xml:space="preserve"> the provisions of law and the Company’s Charter.</w:t>
      </w:r>
    </w:p>
    <w:p w14:paraId="7753A7A5" w14:textId="5DD4A5E3" w:rsidR="00124E6A" w:rsidRPr="00A409B0" w:rsidRDefault="00A409B0" w:rsidP="00334142">
      <w:pPr>
        <w:pBdr>
          <w:top w:val="nil"/>
          <w:left w:val="nil"/>
          <w:bottom w:val="nil"/>
          <w:right w:val="nil"/>
          <w:between w:val="nil"/>
        </w:pBdr>
        <w:tabs>
          <w:tab w:val="left" w:pos="540"/>
        </w:tabs>
        <w:spacing w:after="120" w:line="360" w:lineRule="auto"/>
        <w:jc w:val="both"/>
        <w:rPr>
          <w:rFonts w:ascii="Arial" w:eastAsia="Times New Roman" w:hAnsi="Arial" w:cs="Arial"/>
          <w:color w:val="010000"/>
          <w:sz w:val="20"/>
          <w:szCs w:val="20"/>
        </w:rPr>
      </w:pPr>
      <w:r w:rsidRPr="00A409B0">
        <w:rPr>
          <w:rFonts w:ascii="Arial" w:hAnsi="Arial" w:cs="Arial"/>
          <w:color w:val="010000"/>
          <w:sz w:val="20"/>
        </w:rPr>
        <w:t xml:space="preserve">This General Mandate is read and approved at the Annual General Meeting of Shareholders 2024 of Lien </w:t>
      </w:r>
      <w:proofErr w:type="spellStart"/>
      <w:r w:rsidRPr="00A409B0">
        <w:rPr>
          <w:rFonts w:ascii="Arial" w:hAnsi="Arial" w:cs="Arial"/>
          <w:color w:val="010000"/>
          <w:sz w:val="20"/>
        </w:rPr>
        <w:t>Ninh</w:t>
      </w:r>
      <w:proofErr w:type="spellEnd"/>
      <w:r w:rsidRPr="00A409B0">
        <w:rPr>
          <w:rFonts w:ascii="Arial" w:hAnsi="Arial" w:cs="Arial"/>
          <w:color w:val="010000"/>
          <w:sz w:val="20"/>
        </w:rPr>
        <w:t xml:space="preserve"> Transport and Service Joint Stock Company. This General Mandate takes effect from April 25, 2024.</w:t>
      </w:r>
    </w:p>
    <w:sectPr w:rsidR="00124E6A" w:rsidRPr="00A409B0" w:rsidSect="00B115C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5539"/>
    <w:multiLevelType w:val="multilevel"/>
    <w:tmpl w:val="7B76F5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516201A"/>
    <w:multiLevelType w:val="multilevel"/>
    <w:tmpl w:val="9C18CF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1A2AE9"/>
    <w:multiLevelType w:val="multilevel"/>
    <w:tmpl w:val="CAEE81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6A"/>
    <w:rsid w:val="000D459E"/>
    <w:rsid w:val="00124E6A"/>
    <w:rsid w:val="00334142"/>
    <w:rsid w:val="005C2F9E"/>
    <w:rsid w:val="006542F1"/>
    <w:rsid w:val="00772B0D"/>
    <w:rsid w:val="00A409B0"/>
    <w:rsid w:val="00A84756"/>
    <w:rsid w:val="00B115CD"/>
    <w:rsid w:val="00F50F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41678"/>
  <w15:docId w15:val="{EB801EFA-9449-4548-964C-DCF48C0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51D3C"/>
      <w:sz w:val="17"/>
      <w:szCs w:val="17"/>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6"/>
      <w:szCs w:val="46"/>
      <w:u w:val="none"/>
    </w:rPr>
  </w:style>
  <w:style w:type="paragraph" w:customStyle="1" w:styleId="Bodytext30">
    <w:name w:val="Body text (3)"/>
    <w:basedOn w:val="Normal"/>
    <w:link w:val="Bodytext3"/>
    <w:pPr>
      <w:spacing w:line="264" w:lineRule="auto"/>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9" w:lineRule="auto"/>
      <w:ind w:firstLine="60"/>
    </w:pPr>
    <w:rPr>
      <w:rFonts w:ascii="Times New Roman" w:eastAsia="Times New Roman" w:hAnsi="Times New Roman" w:cs="Times New Roman"/>
      <w:sz w:val="26"/>
      <w:szCs w:val="26"/>
    </w:rPr>
  </w:style>
  <w:style w:type="paragraph" w:customStyle="1" w:styleId="Heading11">
    <w:name w:val="Heading #1"/>
    <w:basedOn w:val="Normal"/>
    <w:link w:val="Heading10"/>
    <w:pPr>
      <w:spacing w:line="262" w:lineRule="auto"/>
      <w:ind w:left="1680"/>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spacing w:line="269" w:lineRule="auto"/>
    </w:pPr>
    <w:rPr>
      <w:rFonts w:ascii="Arial" w:eastAsia="Arial" w:hAnsi="Arial" w:cs="Arial"/>
      <w:b/>
      <w:bCs/>
      <w:color w:val="C51D3C"/>
      <w:sz w:val="17"/>
      <w:szCs w:val="17"/>
    </w:rPr>
  </w:style>
  <w:style w:type="paragraph" w:customStyle="1" w:styleId="Bodytext20">
    <w:name w:val="Body text (2)"/>
    <w:basedOn w:val="Normal"/>
    <w:link w:val="Bodytext2"/>
    <w:rPr>
      <w:rFonts w:ascii="Arial" w:eastAsia="Arial" w:hAnsi="Arial" w:cs="Arial"/>
      <w:sz w:val="19"/>
      <w:szCs w:val="19"/>
    </w:rPr>
  </w:style>
  <w:style w:type="paragraph" w:customStyle="1" w:styleId="Bodytext40">
    <w:name w:val="Body text (4)"/>
    <w:basedOn w:val="Normal"/>
    <w:link w:val="Bodytext4"/>
    <w:pPr>
      <w:jc w:val="center"/>
    </w:pPr>
    <w:rPr>
      <w:rFonts w:ascii="Arial" w:eastAsia="Arial" w:hAnsi="Arial" w:cs="Arial"/>
      <w:sz w:val="46"/>
      <w:szCs w:val="46"/>
    </w:rPr>
  </w:style>
  <w:style w:type="character" w:customStyle="1" w:styleId="Other">
    <w:name w:val="Other_"/>
    <w:basedOn w:val="DefaultParagraphFont"/>
    <w:link w:val="Other0"/>
    <w:rsid w:val="00CB0C03"/>
    <w:rPr>
      <w:rFonts w:ascii="Times New Roman" w:eastAsia="Times New Roman" w:hAnsi="Times New Roman" w:cs="Times New Roman"/>
      <w:color w:val="181415"/>
      <w:sz w:val="26"/>
      <w:szCs w:val="26"/>
    </w:rPr>
  </w:style>
  <w:style w:type="paragraph" w:customStyle="1" w:styleId="Other0">
    <w:name w:val="Other"/>
    <w:basedOn w:val="Normal"/>
    <w:link w:val="Other"/>
    <w:rsid w:val="00CB0C03"/>
    <w:pPr>
      <w:spacing w:line="254" w:lineRule="auto"/>
      <w:ind w:firstLine="400"/>
    </w:pPr>
    <w:rPr>
      <w:rFonts w:ascii="Times New Roman" w:eastAsia="Times New Roman" w:hAnsi="Times New Roman" w:cs="Times New Roman"/>
      <w:color w:val="181415"/>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WIKRa2MxDpKH/J4ckkX19Mm13Q==">CgMxLjA4AHIhMTFtRUZEX2VIckxPZFU0bzFockwxbDlqQk5QREVBUWVQ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534</Words>
  <Characters>2907</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2024-05-09T04:49:00Z</dcterms:created>
  <dcterms:modified xsi:type="dcterms:W3CDTF">2024-05-13T02:35:00Z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e77adfba6c28586a50107fe186749906452823ba23e34b7287501bc48a9ce4ec</vt:lpwstr>
  </property>
</Properties>
</file>