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028E3" w:rsidRPr="00BD3740" w:rsidRDefault="00501920" w:rsidP="003D7E46">
      <w:pPr>
        <w:pBdr>
          <w:top w:val="nil"/>
          <w:left w:val="nil"/>
          <w:bottom w:val="nil"/>
          <w:right w:val="nil"/>
          <w:between w:val="nil"/>
        </w:pBdr>
        <w:tabs>
          <w:tab w:val="left" w:pos="360"/>
          <w:tab w:val="left" w:pos="799"/>
        </w:tabs>
        <w:spacing w:after="120" w:line="360" w:lineRule="auto"/>
        <w:jc w:val="both"/>
        <w:rPr>
          <w:rFonts w:ascii="Arial" w:eastAsia="Arial" w:hAnsi="Arial" w:cs="Arial"/>
          <w:b/>
          <w:color w:val="010000"/>
          <w:sz w:val="20"/>
          <w:szCs w:val="20"/>
        </w:rPr>
      </w:pPr>
      <w:r w:rsidRPr="00BD3740">
        <w:rPr>
          <w:rFonts w:ascii="Arial" w:hAnsi="Arial"/>
          <w:b/>
          <w:color w:val="010000"/>
          <w:sz w:val="20"/>
        </w:rPr>
        <w:t>DST: Board Resolution</w:t>
      </w:r>
    </w:p>
    <w:p w14:paraId="00000002" w14:textId="77777777" w:rsidR="009028E3" w:rsidRPr="00BD3740" w:rsidRDefault="00501920" w:rsidP="003D7E46">
      <w:pPr>
        <w:pBdr>
          <w:top w:val="nil"/>
          <w:left w:val="nil"/>
          <w:bottom w:val="nil"/>
          <w:right w:val="nil"/>
          <w:between w:val="nil"/>
        </w:pBdr>
        <w:tabs>
          <w:tab w:val="left" w:pos="360"/>
          <w:tab w:val="left" w:pos="799"/>
        </w:tabs>
        <w:spacing w:after="120" w:line="360" w:lineRule="auto"/>
        <w:jc w:val="both"/>
        <w:rPr>
          <w:rFonts w:ascii="Arial" w:eastAsia="Arial" w:hAnsi="Arial" w:cs="Arial"/>
          <w:color w:val="010000"/>
          <w:sz w:val="20"/>
          <w:szCs w:val="20"/>
        </w:rPr>
      </w:pPr>
      <w:r w:rsidRPr="00BD3740">
        <w:rPr>
          <w:rFonts w:ascii="Arial" w:hAnsi="Arial"/>
          <w:color w:val="010000"/>
          <w:sz w:val="20"/>
        </w:rPr>
        <w:t>On May 8, 2024, Sao Thang Long Investment Joint Stock Company announced Resolution No. 0805/2024/NQ-HDQT as follows:</w:t>
      </w:r>
    </w:p>
    <w:p w14:paraId="00000003" w14:textId="77777777" w:rsidR="009028E3" w:rsidRPr="00BD3740" w:rsidRDefault="00501920" w:rsidP="003D7E46">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BD3740">
        <w:rPr>
          <w:rFonts w:ascii="Arial" w:hAnsi="Arial"/>
          <w:color w:val="010000"/>
          <w:sz w:val="20"/>
        </w:rPr>
        <w:t>‎‎Article 1. Approve the plan</w:t>
      </w:r>
      <w:bookmarkStart w:id="0" w:name="_GoBack"/>
      <w:bookmarkEnd w:id="0"/>
      <w:r w:rsidRPr="00BD3740">
        <w:rPr>
          <w:rFonts w:ascii="Arial" w:hAnsi="Arial"/>
          <w:color w:val="010000"/>
          <w:sz w:val="20"/>
        </w:rPr>
        <w:t xml:space="preserve"> to organize the Annual General Meeting of Shareholders 2024 of Sao Thang Long Investment Joint Stock Company specifically as follows:</w:t>
      </w:r>
    </w:p>
    <w:p w14:paraId="00000004" w14:textId="203CEB98" w:rsidR="009028E3" w:rsidRPr="00BD3740" w:rsidRDefault="00501920" w:rsidP="003D7E46">
      <w:pPr>
        <w:numPr>
          <w:ilvl w:val="0"/>
          <w:numId w:val="1"/>
        </w:numPr>
        <w:pBdr>
          <w:top w:val="nil"/>
          <w:left w:val="nil"/>
          <w:bottom w:val="nil"/>
          <w:right w:val="nil"/>
          <w:between w:val="nil"/>
        </w:pBdr>
        <w:tabs>
          <w:tab w:val="left" w:pos="360"/>
          <w:tab w:val="left" w:pos="706"/>
        </w:tabs>
        <w:spacing w:after="120" w:line="360" w:lineRule="auto"/>
        <w:jc w:val="both"/>
        <w:rPr>
          <w:color w:val="010000"/>
          <w:sz w:val="20"/>
          <w:szCs w:val="20"/>
        </w:rPr>
      </w:pPr>
      <w:r w:rsidRPr="00BD3740">
        <w:rPr>
          <w:rFonts w:ascii="Arial" w:hAnsi="Arial"/>
          <w:color w:val="010000"/>
          <w:sz w:val="20"/>
        </w:rPr>
        <w:t>Record date: May 29, 2024</w:t>
      </w:r>
    </w:p>
    <w:p w14:paraId="00000005" w14:textId="5DA1E37C" w:rsidR="009028E3" w:rsidRPr="00BD3740" w:rsidRDefault="00501920" w:rsidP="003D7E46">
      <w:pPr>
        <w:numPr>
          <w:ilvl w:val="0"/>
          <w:numId w:val="1"/>
        </w:numPr>
        <w:pBdr>
          <w:top w:val="nil"/>
          <w:left w:val="nil"/>
          <w:bottom w:val="nil"/>
          <w:right w:val="nil"/>
          <w:between w:val="nil"/>
        </w:pBdr>
        <w:tabs>
          <w:tab w:val="left" w:pos="360"/>
          <w:tab w:val="left" w:pos="706"/>
        </w:tabs>
        <w:spacing w:after="120" w:line="360" w:lineRule="auto"/>
        <w:jc w:val="both"/>
        <w:rPr>
          <w:color w:val="010000"/>
          <w:sz w:val="20"/>
          <w:szCs w:val="20"/>
        </w:rPr>
      </w:pPr>
      <w:r w:rsidRPr="00BD3740">
        <w:rPr>
          <w:rFonts w:ascii="Arial" w:hAnsi="Arial"/>
          <w:color w:val="010000"/>
          <w:sz w:val="20"/>
        </w:rPr>
        <w:t>Organization time: The Company will notify in detail in the Meeting’s Invitation Notice.</w:t>
      </w:r>
    </w:p>
    <w:p w14:paraId="00000006" w14:textId="0704771B" w:rsidR="009028E3" w:rsidRPr="00BD3740" w:rsidRDefault="00501920" w:rsidP="003D7E46">
      <w:pPr>
        <w:numPr>
          <w:ilvl w:val="0"/>
          <w:numId w:val="1"/>
        </w:numPr>
        <w:pBdr>
          <w:top w:val="nil"/>
          <w:left w:val="nil"/>
          <w:bottom w:val="nil"/>
          <w:right w:val="nil"/>
          <w:between w:val="nil"/>
        </w:pBdr>
        <w:tabs>
          <w:tab w:val="left" w:pos="360"/>
          <w:tab w:val="left" w:pos="706"/>
        </w:tabs>
        <w:spacing w:after="120" w:line="360" w:lineRule="auto"/>
        <w:jc w:val="both"/>
        <w:rPr>
          <w:color w:val="010000"/>
          <w:sz w:val="20"/>
          <w:szCs w:val="20"/>
        </w:rPr>
      </w:pPr>
      <w:r w:rsidRPr="00BD3740">
        <w:rPr>
          <w:rFonts w:ascii="Arial" w:hAnsi="Arial"/>
          <w:color w:val="010000"/>
          <w:sz w:val="20"/>
        </w:rPr>
        <w:t>Venue: The Company will notify in detail in the Meeting’s Invitation Notice.</w:t>
      </w:r>
    </w:p>
    <w:p w14:paraId="00000007" w14:textId="77777777" w:rsidR="009028E3" w:rsidRPr="00BD3740" w:rsidRDefault="00501920" w:rsidP="003D7E46">
      <w:pPr>
        <w:numPr>
          <w:ilvl w:val="0"/>
          <w:numId w:val="1"/>
        </w:numPr>
        <w:pBdr>
          <w:top w:val="nil"/>
          <w:left w:val="nil"/>
          <w:bottom w:val="nil"/>
          <w:right w:val="nil"/>
          <w:between w:val="nil"/>
        </w:pBdr>
        <w:tabs>
          <w:tab w:val="left" w:pos="360"/>
          <w:tab w:val="left" w:pos="706"/>
        </w:tabs>
        <w:spacing w:after="120" w:line="360" w:lineRule="auto"/>
        <w:jc w:val="both"/>
        <w:rPr>
          <w:color w:val="010000"/>
          <w:sz w:val="20"/>
          <w:szCs w:val="20"/>
        </w:rPr>
      </w:pPr>
      <w:r w:rsidRPr="00BD3740">
        <w:rPr>
          <w:rFonts w:ascii="Arial" w:hAnsi="Arial"/>
          <w:color w:val="010000"/>
          <w:sz w:val="20"/>
        </w:rPr>
        <w:t>The list of shareholders with the rights to attend the Annual General Meeting of Shareholders 2024: According to the list of shareholders provided by Vietnam Securities Depository and Clearing Corporation (VSDC) at the record date.</w:t>
      </w:r>
    </w:p>
    <w:p w14:paraId="00000008" w14:textId="035904C4" w:rsidR="009028E3" w:rsidRPr="00BD3740" w:rsidRDefault="00501920" w:rsidP="003D7E46">
      <w:pPr>
        <w:numPr>
          <w:ilvl w:val="0"/>
          <w:numId w:val="1"/>
        </w:numPr>
        <w:pBdr>
          <w:top w:val="nil"/>
          <w:left w:val="nil"/>
          <w:bottom w:val="nil"/>
          <w:right w:val="nil"/>
          <w:between w:val="nil"/>
        </w:pBdr>
        <w:tabs>
          <w:tab w:val="left" w:pos="360"/>
          <w:tab w:val="left" w:pos="706"/>
        </w:tabs>
        <w:spacing w:after="120" w:line="360" w:lineRule="auto"/>
        <w:jc w:val="both"/>
        <w:rPr>
          <w:color w:val="010000"/>
          <w:sz w:val="20"/>
          <w:szCs w:val="20"/>
        </w:rPr>
      </w:pPr>
      <w:r w:rsidRPr="00BD3740">
        <w:rPr>
          <w:rFonts w:ascii="Arial" w:hAnsi="Arial"/>
          <w:color w:val="010000"/>
          <w:sz w:val="20"/>
        </w:rPr>
        <w:t>Meeting contents: Approve the issues under the authorities of the General Meeting of Shareholders.</w:t>
      </w:r>
    </w:p>
    <w:p w14:paraId="00000009" w14:textId="77777777" w:rsidR="009028E3" w:rsidRPr="00BD3740" w:rsidRDefault="00501920" w:rsidP="003D7E46">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BD3740">
        <w:rPr>
          <w:rFonts w:ascii="Arial" w:hAnsi="Arial"/>
          <w:color w:val="010000"/>
          <w:sz w:val="20"/>
        </w:rPr>
        <w:t>‎‎Article 2. Implementation</w:t>
      </w:r>
    </w:p>
    <w:p w14:paraId="0000000A" w14:textId="4486C3DE" w:rsidR="009028E3" w:rsidRPr="00BD3740" w:rsidRDefault="00501920" w:rsidP="003D7E46">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BD3740">
        <w:rPr>
          <w:rFonts w:ascii="Arial" w:hAnsi="Arial"/>
          <w:color w:val="010000"/>
          <w:sz w:val="20"/>
        </w:rPr>
        <w:t xml:space="preserve">Assign </w:t>
      </w:r>
      <w:r w:rsidR="00BD3740" w:rsidRPr="00BD3740">
        <w:rPr>
          <w:rFonts w:ascii="Arial" w:hAnsi="Arial"/>
          <w:color w:val="010000"/>
          <w:sz w:val="20"/>
        </w:rPr>
        <w:t xml:space="preserve">Mr. </w:t>
      </w:r>
      <w:r w:rsidRPr="00BD3740">
        <w:rPr>
          <w:rFonts w:ascii="Arial" w:hAnsi="Arial"/>
          <w:color w:val="010000"/>
          <w:sz w:val="20"/>
        </w:rPr>
        <w:t xml:space="preserve">Nguyen Duc </w:t>
      </w:r>
      <w:proofErr w:type="spellStart"/>
      <w:r w:rsidRPr="00BD3740">
        <w:rPr>
          <w:rFonts w:ascii="Arial" w:hAnsi="Arial"/>
          <w:color w:val="010000"/>
          <w:sz w:val="20"/>
        </w:rPr>
        <w:t>Hieu</w:t>
      </w:r>
      <w:proofErr w:type="spellEnd"/>
      <w:r w:rsidRPr="00BD3740">
        <w:rPr>
          <w:rFonts w:ascii="Arial" w:hAnsi="Arial"/>
          <w:color w:val="010000"/>
          <w:sz w:val="20"/>
        </w:rPr>
        <w:t xml:space="preserve"> - Chair of the Board of Directors of the Company to carry out the necessary work related to the organization of the Annual General Meeting of Shareholders 2024 in accordance with the law and the Company’s charter.</w:t>
      </w:r>
    </w:p>
    <w:p w14:paraId="0000000B" w14:textId="77777777" w:rsidR="009028E3" w:rsidRPr="00BD3740" w:rsidRDefault="00501920" w:rsidP="003D7E46">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BD3740">
        <w:rPr>
          <w:rFonts w:ascii="Arial" w:hAnsi="Arial"/>
          <w:color w:val="010000"/>
          <w:sz w:val="20"/>
        </w:rPr>
        <w:t>‎‎Article 3. Effectiveness of enforcement</w:t>
      </w:r>
    </w:p>
    <w:p w14:paraId="0000000C" w14:textId="5F3AB9DD" w:rsidR="009028E3" w:rsidRPr="00BD3740" w:rsidRDefault="00501920" w:rsidP="003D7E46">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BD3740">
        <w:rPr>
          <w:rFonts w:ascii="Arial" w:hAnsi="Arial"/>
          <w:color w:val="010000"/>
          <w:sz w:val="20"/>
        </w:rPr>
        <w:t xml:space="preserve">This Resolution takes effect from the date of </w:t>
      </w:r>
      <w:r w:rsidR="00BD3740" w:rsidRPr="00BD3740">
        <w:rPr>
          <w:rFonts w:ascii="Arial" w:hAnsi="Arial"/>
          <w:color w:val="010000"/>
          <w:sz w:val="20"/>
        </w:rPr>
        <w:t xml:space="preserve">its </w:t>
      </w:r>
      <w:r w:rsidRPr="00BD3740">
        <w:rPr>
          <w:rFonts w:ascii="Arial" w:hAnsi="Arial"/>
          <w:color w:val="010000"/>
          <w:sz w:val="20"/>
        </w:rPr>
        <w:t>signing.</w:t>
      </w:r>
    </w:p>
    <w:p w14:paraId="0000000D" w14:textId="4DB6BACD" w:rsidR="009028E3" w:rsidRPr="00BD3740" w:rsidRDefault="00501920" w:rsidP="003D7E46">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BD3740">
        <w:rPr>
          <w:rFonts w:ascii="Arial" w:hAnsi="Arial"/>
          <w:color w:val="010000"/>
          <w:sz w:val="20"/>
        </w:rPr>
        <w:t>Members of the Board of Directors, the Board of Management of the Company, relevant departments, units and individuals are responsible for implementing this Resolution.</w:t>
      </w:r>
    </w:p>
    <w:sectPr w:rsidR="009028E3" w:rsidRPr="00BD3740">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37AB5"/>
    <w:multiLevelType w:val="multilevel"/>
    <w:tmpl w:val="7862CED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E3"/>
    <w:rsid w:val="003D7E46"/>
    <w:rsid w:val="00501920"/>
    <w:rsid w:val="009028E3"/>
    <w:rsid w:val="00BD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64F14"/>
  <w15:docId w15:val="{13F355D1-8AF1-43C9-8F4E-4DBE00C9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Arial" w:eastAsia="Arial" w:hAnsi="Arial" w:cs="Arial"/>
      <w:b/>
      <w:bCs/>
      <w:i w:val="0"/>
      <w:iCs w:val="0"/>
      <w:smallCaps w:val="0"/>
      <w:strike w:val="0"/>
      <w:sz w:val="8"/>
      <w:szCs w:val="8"/>
      <w:u w:val="none"/>
    </w:rPr>
  </w:style>
  <w:style w:type="character" w:customStyle="1" w:styleId="Bodytext3">
    <w:name w:val="Body text (3)_"/>
    <w:basedOn w:val="DefaultParagraphFont"/>
    <w:link w:val="Bodytext30"/>
    <w:rPr>
      <w:rFonts w:ascii="Arial" w:eastAsia="Arial" w:hAnsi="Arial" w:cs="Arial"/>
      <w:b/>
      <w:bCs/>
      <w:i w:val="0"/>
      <w:iCs w:val="0"/>
      <w:smallCaps w:val="0"/>
      <w:strike w:val="0"/>
      <w:sz w:val="13"/>
      <w:szCs w:val="13"/>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8"/>
      <w:szCs w:val="18"/>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paragraph" w:customStyle="1" w:styleId="Bodytext20">
    <w:name w:val="Body text (2)"/>
    <w:basedOn w:val="Normal"/>
    <w:link w:val="Bodytext2"/>
    <w:pPr>
      <w:spacing w:line="175" w:lineRule="auto"/>
    </w:pPr>
    <w:rPr>
      <w:rFonts w:ascii="Arial" w:eastAsia="Arial" w:hAnsi="Arial" w:cs="Arial"/>
      <w:b/>
      <w:bCs/>
      <w:sz w:val="8"/>
      <w:szCs w:val="8"/>
    </w:rPr>
  </w:style>
  <w:style w:type="paragraph" w:customStyle="1" w:styleId="Bodytext30">
    <w:name w:val="Body text (3)"/>
    <w:basedOn w:val="Normal"/>
    <w:link w:val="Bodytext3"/>
    <w:pPr>
      <w:spacing w:line="144" w:lineRule="auto"/>
      <w:jc w:val="right"/>
    </w:pPr>
    <w:rPr>
      <w:rFonts w:ascii="Arial" w:eastAsia="Arial" w:hAnsi="Arial" w:cs="Arial"/>
      <w:b/>
      <w:bCs/>
      <w:sz w:val="13"/>
      <w:szCs w:val="13"/>
    </w:rPr>
  </w:style>
  <w:style w:type="paragraph" w:customStyle="1" w:styleId="Bodytext40">
    <w:name w:val="Body text (4)"/>
    <w:basedOn w:val="Normal"/>
    <w:link w:val="Bodytext4"/>
    <w:pPr>
      <w:jc w:val="center"/>
    </w:pPr>
    <w:rPr>
      <w:rFonts w:ascii="Arial" w:eastAsia="Arial" w:hAnsi="Arial" w:cs="Arial"/>
      <w:sz w:val="18"/>
      <w:szCs w:val="18"/>
    </w:rPr>
  </w:style>
  <w:style w:type="paragraph" w:styleId="BodyText">
    <w:name w:val="Body Text"/>
    <w:basedOn w:val="Normal"/>
    <w:link w:val="BodyTextChar"/>
    <w:qFormat/>
    <w:pPr>
      <w:spacing w:line="276"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A3+ifqHYTmjeff4acu67EIJDzg==">CgMxLjA4AHIhMWRLbm5zQTdzc2VpcFZnbTgwYlEzeTNoYmNTWEd0MWpx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203</Words>
  <Characters>1162</Characters>
  <Application>Microsoft Office Word</Application>
  <DocSecurity>0</DocSecurity>
  <Lines>9</Lines>
  <Paragraphs>2</Paragraphs>
  <ScaleCrop>false</ScaleCrop>
  <Company>Microsoft</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2024-05-10T03:22:00Z</dcterms:created>
  <dcterms:modified xsi:type="dcterms:W3CDTF">2024-05-13T04:59:00Z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7b61699b1ff4e25ff657e56c6bfbfce097810888e29402290dcc35b975f597e7</vt:lpwstr>
  </property>
</Properties>
</file>