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1B0B" w:rsidRPr="00220257" w:rsidRDefault="00847EBD" w:rsidP="00B04B4D">
      <w:pPr>
        <w:pBdr>
          <w:top w:val="nil"/>
          <w:left w:val="nil"/>
          <w:bottom w:val="nil"/>
          <w:right w:val="nil"/>
          <w:between w:val="nil"/>
        </w:pBdr>
        <w:tabs>
          <w:tab w:val="left" w:pos="360"/>
          <w:tab w:val="left" w:pos="5314"/>
        </w:tabs>
        <w:spacing w:after="120" w:line="360" w:lineRule="auto"/>
        <w:rPr>
          <w:rFonts w:ascii="Arial" w:eastAsia="Arial" w:hAnsi="Arial" w:cs="Arial"/>
          <w:b/>
          <w:color w:val="010000"/>
          <w:sz w:val="20"/>
          <w:szCs w:val="20"/>
        </w:rPr>
      </w:pPr>
      <w:bookmarkStart w:id="0" w:name="_GoBack"/>
      <w:bookmarkEnd w:id="0"/>
      <w:r w:rsidRPr="00220257">
        <w:rPr>
          <w:rFonts w:ascii="Arial" w:hAnsi="Arial" w:cs="Arial"/>
          <w:b/>
          <w:color w:val="010000"/>
          <w:sz w:val="20"/>
        </w:rPr>
        <w:t>NED: Board Resolution</w:t>
      </w:r>
    </w:p>
    <w:p w14:paraId="00000002" w14:textId="1C3B2622" w:rsidR="00EA1B0B" w:rsidRPr="00220257" w:rsidRDefault="00847EBD" w:rsidP="00B04B4D">
      <w:pPr>
        <w:pBdr>
          <w:top w:val="nil"/>
          <w:left w:val="nil"/>
          <w:bottom w:val="nil"/>
          <w:right w:val="nil"/>
          <w:between w:val="nil"/>
        </w:pBdr>
        <w:tabs>
          <w:tab w:val="left" w:pos="360"/>
          <w:tab w:val="left" w:pos="5314"/>
        </w:tabs>
        <w:spacing w:after="120" w:line="360" w:lineRule="auto"/>
        <w:rPr>
          <w:rFonts w:ascii="Arial" w:eastAsia="Arial" w:hAnsi="Arial" w:cs="Arial"/>
          <w:color w:val="010000"/>
          <w:sz w:val="20"/>
          <w:szCs w:val="20"/>
        </w:rPr>
      </w:pPr>
      <w:r w:rsidRPr="00220257">
        <w:rPr>
          <w:rFonts w:ascii="Arial" w:hAnsi="Arial" w:cs="Arial"/>
          <w:color w:val="010000"/>
          <w:sz w:val="20"/>
        </w:rPr>
        <w:t>On May 8, 2024, North - West Electric Investment and Development Joint Stock Company announced Resolution No. 04/NQ-HDQT on recording the list of shareholders to exercise the rights to attend the Annual General Meeting of Shareholders 2024 as follows:</w:t>
      </w:r>
    </w:p>
    <w:p w14:paraId="00000003" w14:textId="03DE5FEF" w:rsidR="00EA1B0B" w:rsidRPr="00220257" w:rsidRDefault="00847EBD" w:rsidP="00B04B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20257">
        <w:rPr>
          <w:rFonts w:ascii="Arial" w:hAnsi="Arial" w:cs="Arial"/>
          <w:color w:val="010000"/>
          <w:sz w:val="20"/>
        </w:rPr>
        <w:t>‎‎Article 1. Approve recording the list of shareholders to exercise the rights to attend the Annual General Meeting of Shareholders 2024 of North - West Electric Investment and Development Joint Stock Company with the following main contents:</w:t>
      </w:r>
    </w:p>
    <w:p w14:paraId="00000004" w14:textId="77777777" w:rsidR="00EA1B0B" w:rsidRPr="00220257" w:rsidRDefault="00847EBD" w:rsidP="00B04B4D">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20257">
        <w:rPr>
          <w:rFonts w:ascii="Arial" w:hAnsi="Arial" w:cs="Arial"/>
          <w:color w:val="010000"/>
          <w:sz w:val="20"/>
        </w:rPr>
        <w:t>Record date: May 28, 2024;</w:t>
      </w:r>
    </w:p>
    <w:p w14:paraId="00000005" w14:textId="77777777" w:rsidR="00EA1B0B" w:rsidRPr="00220257" w:rsidRDefault="00847EBD" w:rsidP="00B04B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20257">
        <w:rPr>
          <w:rFonts w:ascii="Arial" w:hAnsi="Arial" w:cs="Arial"/>
          <w:color w:val="010000"/>
          <w:sz w:val="20"/>
        </w:rPr>
        <w:t>Shareholders in the List of shareholders established by Vietnam Securities Depository and Clearing Corporation on the record date will have the rights to attend the Annual General Meeting of Shareholders 2024:</w:t>
      </w:r>
    </w:p>
    <w:p w14:paraId="00000006" w14:textId="77777777" w:rsidR="00EA1B0B" w:rsidRPr="00220257" w:rsidRDefault="00847EBD" w:rsidP="00B04B4D">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20257">
        <w:rPr>
          <w:rFonts w:ascii="Arial" w:hAnsi="Arial" w:cs="Arial"/>
          <w:color w:val="010000"/>
          <w:sz w:val="20"/>
        </w:rPr>
        <w:t>Venue and organization time: The Company will announce later;</w:t>
      </w:r>
    </w:p>
    <w:p w14:paraId="00000007" w14:textId="77777777" w:rsidR="00EA1B0B" w:rsidRPr="00220257" w:rsidRDefault="00847EBD" w:rsidP="00B04B4D">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220257">
        <w:rPr>
          <w:rFonts w:ascii="Arial" w:hAnsi="Arial" w:cs="Arial"/>
          <w:color w:val="010000"/>
          <w:sz w:val="20"/>
        </w:rPr>
        <w:t>Meeting agenda: Contents under the authority of the Annual General Meeting of Shareholders in accordance with the regulations of the Charter and the current law.</w:t>
      </w:r>
    </w:p>
    <w:p w14:paraId="00000008" w14:textId="77777777" w:rsidR="00EA1B0B" w:rsidRPr="00220257" w:rsidRDefault="00847EBD" w:rsidP="00B04B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20257">
        <w:rPr>
          <w:rFonts w:ascii="Arial" w:hAnsi="Arial" w:cs="Arial"/>
          <w:color w:val="010000"/>
          <w:sz w:val="20"/>
        </w:rPr>
        <w:t xml:space="preserve">‎‎Article 3. Assign the Company’s General Manager to work with Vietnam Securities Depository and Clearing Corporation to record the list of shareholders attending the Annual General Meeting of Shareholders; instruct the professional departments to implement procedures and tasks as well as prepare relevant dossiers for the Annual General Meeting of Shareholders 2024 in accordance with the provisions of law and the Company’s Charter. </w:t>
      </w:r>
    </w:p>
    <w:p w14:paraId="00000009" w14:textId="77777777" w:rsidR="00EA1B0B" w:rsidRPr="00220257" w:rsidRDefault="00847EBD" w:rsidP="00B04B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220257">
        <w:rPr>
          <w:rFonts w:ascii="Arial" w:hAnsi="Arial" w:cs="Arial"/>
          <w:color w:val="010000"/>
          <w:sz w:val="20"/>
        </w:rPr>
        <w:t>‎‎Article 4. This Resolution takes effect from the date of its signing.</w:t>
      </w:r>
    </w:p>
    <w:p w14:paraId="0000000A" w14:textId="77777777" w:rsidR="00EA1B0B" w:rsidRPr="00220257" w:rsidRDefault="00847EBD" w:rsidP="00B04B4D">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EA1B0B" w:rsidRPr="00220257" w:rsidSect="00B04B4D">
          <w:pgSz w:w="11907" w:h="16839"/>
          <w:pgMar w:top="1440" w:right="1440" w:bottom="1440" w:left="1440" w:header="0" w:footer="3" w:gutter="0"/>
          <w:pgNumType w:start="1"/>
          <w:cols w:space="720"/>
          <w:docGrid w:linePitch="326"/>
        </w:sectPr>
      </w:pPr>
      <w:r w:rsidRPr="00220257">
        <w:rPr>
          <w:rFonts w:ascii="Arial" w:hAnsi="Arial" w:cs="Arial"/>
          <w:color w:val="010000"/>
          <w:sz w:val="20"/>
        </w:rPr>
        <w:t>Members of the Board of Directors, the Supervisory Board, the Board of Management; Heads of the professional departments, subsidiaries, and relevant individuals are responsible for implementing this Resolution.</w:t>
      </w:r>
    </w:p>
    <w:p w14:paraId="0000000B" w14:textId="77777777" w:rsidR="00EA1B0B" w:rsidRPr="00220257" w:rsidRDefault="00EA1B0B" w:rsidP="00B04B4D">
      <w:pPr>
        <w:tabs>
          <w:tab w:val="left" w:pos="360"/>
        </w:tabs>
        <w:spacing w:after="120" w:line="360" w:lineRule="auto"/>
        <w:rPr>
          <w:rFonts w:ascii="Arial" w:eastAsia="Arial" w:hAnsi="Arial" w:cs="Arial"/>
          <w:color w:val="010000"/>
          <w:sz w:val="20"/>
          <w:szCs w:val="20"/>
        </w:rPr>
      </w:pPr>
    </w:p>
    <w:sectPr w:rsidR="00EA1B0B" w:rsidRPr="00220257" w:rsidSect="00B04B4D">
      <w:type w:val="continuous"/>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46C8"/>
    <w:multiLevelType w:val="multilevel"/>
    <w:tmpl w:val="5F42C01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0B"/>
    <w:rsid w:val="0018289B"/>
    <w:rsid w:val="00220257"/>
    <w:rsid w:val="00847EBD"/>
    <w:rsid w:val="00B04B4D"/>
    <w:rsid w:val="00EA1B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50D46"/>
  <w15:docId w15:val="{9FA7C647-CAA7-40D6-812D-0F49A81D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93" w:lineRule="auto"/>
      <w:ind w:firstLine="20"/>
    </w:pPr>
    <w:rPr>
      <w:rFonts w:ascii="Times New Roman" w:eastAsia="Times New Roman" w:hAnsi="Times New Roman" w:cs="Times New Roman"/>
    </w:rPr>
  </w:style>
  <w:style w:type="paragraph" w:customStyle="1" w:styleId="Other0">
    <w:name w:val="Other"/>
    <w:basedOn w:val="Normal"/>
    <w:link w:val="Other"/>
    <w:pPr>
      <w:spacing w:line="293" w:lineRule="auto"/>
      <w:ind w:firstLine="2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aERsSHELXEWozR62R82Fiw3A==">CgMxLjA4AHIhMTJHU3cwWmZqSHRJU001VEhmZm9BMlZPeUY3SXV6cnVr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2024-05-13T03:45:00Z</dcterms:created>
  <dcterms:modified xsi:type="dcterms:W3CDTF">2024-05-13T03:45:00Z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0577dfb4a41a39b2d819d7bd7c359aeb6d8360e7fed3b3ff518833da556281de</vt:lpwstr>
  </property>
</Properties>
</file>