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4215" w:rsidRPr="006439C3" w:rsidRDefault="006439C3" w:rsidP="00F153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39C3">
        <w:rPr>
          <w:rFonts w:ascii="Arial" w:hAnsi="Arial" w:cs="Arial"/>
          <w:b/>
          <w:bCs/>
          <w:color w:val="010000"/>
          <w:sz w:val="20"/>
        </w:rPr>
        <w:t>SD6:</w:t>
      </w:r>
      <w:r w:rsidRPr="006439C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64215" w:rsidRPr="006439C3" w:rsidRDefault="006439C3" w:rsidP="00F153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On May 8, 2024, Song Da 6 Joint Stock Company announced Resolution No. 39/NQ-HDQT on approving the plan and time to organize the Annual General Meeting of Shareholders 2024 as follows:</w:t>
      </w:r>
    </w:p>
    <w:p w14:paraId="00000003" w14:textId="77777777" w:rsidR="00B64215" w:rsidRPr="006439C3" w:rsidRDefault="006439C3" w:rsidP="00F153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‎‎Article 1. Approve the plan and time to organize the Annual General Meeting of Shareholders 2024 of Song Da 6 Joint Stock Company, as follows:</w:t>
      </w:r>
    </w:p>
    <w:p w14:paraId="00000005" w14:textId="21AE6894" w:rsidR="00B64215" w:rsidRPr="006439C3" w:rsidRDefault="006439C3" w:rsidP="00F15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 xml:space="preserve">Time to send Official Dispatch requesting to </w:t>
      </w:r>
      <w:r w:rsidR="00D76AB7" w:rsidRPr="006439C3">
        <w:rPr>
          <w:rFonts w:ascii="Arial" w:hAnsi="Arial" w:cs="Arial"/>
          <w:color w:val="010000"/>
          <w:sz w:val="20"/>
        </w:rPr>
        <w:t>record</w:t>
      </w:r>
      <w:r w:rsidRPr="006439C3">
        <w:rPr>
          <w:rFonts w:ascii="Arial" w:hAnsi="Arial" w:cs="Arial"/>
          <w:color w:val="010000"/>
          <w:sz w:val="20"/>
        </w:rPr>
        <w:t xml:space="preserve"> (</w:t>
      </w:r>
      <w:r w:rsidR="00D76AB7" w:rsidRPr="006439C3">
        <w:rPr>
          <w:rFonts w:ascii="Arial" w:hAnsi="Arial" w:cs="Arial"/>
          <w:color w:val="010000"/>
          <w:sz w:val="20"/>
        </w:rPr>
        <w:t>re-record</w:t>
      </w:r>
      <w:r w:rsidRPr="006439C3">
        <w:rPr>
          <w:rFonts w:ascii="Arial" w:hAnsi="Arial" w:cs="Arial"/>
          <w:color w:val="010000"/>
          <w:sz w:val="20"/>
        </w:rPr>
        <w:t>) the list of shareholders: May 09, 2024.</w:t>
      </w:r>
      <w:r w:rsidRPr="006439C3">
        <w:rPr>
          <w:rFonts w:ascii="Arial" w:hAnsi="Arial" w:cs="Arial"/>
          <w:color w:val="010000"/>
          <w:sz w:val="20"/>
        </w:rPr>
        <w:tab/>
      </w:r>
      <w:r w:rsidRPr="006439C3">
        <w:rPr>
          <w:rFonts w:ascii="Arial" w:hAnsi="Arial" w:cs="Arial"/>
          <w:color w:val="010000"/>
          <w:sz w:val="20"/>
        </w:rPr>
        <w:tab/>
      </w:r>
      <w:r w:rsidRPr="006439C3">
        <w:rPr>
          <w:rFonts w:ascii="Arial" w:hAnsi="Arial" w:cs="Arial"/>
          <w:color w:val="010000"/>
          <w:sz w:val="20"/>
        </w:rPr>
        <w:tab/>
      </w:r>
      <w:bookmarkStart w:id="0" w:name="_GoBack"/>
      <w:bookmarkEnd w:id="0"/>
    </w:p>
    <w:p w14:paraId="00000006" w14:textId="32AD484C" w:rsidR="00B64215" w:rsidRPr="006439C3" w:rsidRDefault="006439C3" w:rsidP="00F15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Record date for the list of shareholders: May 30, 2024;</w:t>
      </w:r>
      <w:r w:rsidRPr="006439C3">
        <w:rPr>
          <w:rFonts w:ascii="Arial" w:hAnsi="Arial" w:cs="Arial"/>
          <w:color w:val="010000"/>
          <w:sz w:val="20"/>
        </w:rPr>
        <w:tab/>
      </w:r>
    </w:p>
    <w:p w14:paraId="00000007" w14:textId="77777777" w:rsidR="00B64215" w:rsidRPr="006439C3" w:rsidRDefault="006439C3" w:rsidP="00F15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Time to send invitation letters to the General Meeting of Shareholders: June 05, 2024</w:t>
      </w:r>
    </w:p>
    <w:p w14:paraId="00000008" w14:textId="77777777" w:rsidR="00B64215" w:rsidRPr="006439C3" w:rsidRDefault="006439C3" w:rsidP="00F153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Time of the General Meeting of Shareholders: June 26, 2024.</w:t>
      </w:r>
    </w:p>
    <w:p w14:paraId="00000009" w14:textId="3CBB5471" w:rsidR="00B64215" w:rsidRPr="006439C3" w:rsidRDefault="006439C3" w:rsidP="00F153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‎‎Article 2. Assign the General Manager to direct and implement with provisions of the laws, and the Company’s Regulations.</w:t>
      </w:r>
    </w:p>
    <w:p w14:paraId="0000000A" w14:textId="4215D259" w:rsidR="00B64215" w:rsidRPr="006439C3" w:rsidRDefault="006439C3" w:rsidP="00F153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9C3">
        <w:rPr>
          <w:rFonts w:ascii="Arial" w:hAnsi="Arial" w:cs="Arial"/>
          <w:color w:val="010000"/>
          <w:sz w:val="20"/>
        </w:rPr>
        <w:t>‎‎Article 3. Members of the Board of Directors; the General Manager, the Deputy General Managers, the Chief Accountant, the Heads of Professional Department of the Company, Managers of affiliated units are responsible for implementing this Resolution.</w:t>
      </w:r>
    </w:p>
    <w:sectPr w:rsidR="00B64215" w:rsidRPr="006439C3" w:rsidSect="00C5261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6BD"/>
    <w:multiLevelType w:val="multilevel"/>
    <w:tmpl w:val="DB04E8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5"/>
    <w:rsid w:val="006439C3"/>
    <w:rsid w:val="00B64215"/>
    <w:rsid w:val="00C52613"/>
    <w:rsid w:val="00D76AB7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79BEB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37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ind w:left="80" w:firstLine="76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P4oI4f//bxOee4vR2QZMS25bw==">CgMxLjA4AHIhMXZCZmFHTTFYMGk1Y3VuNUI3NG02OFg5NVU3amlBMWVK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2024-05-10T03:44:00Z</dcterms:created>
  <dcterms:modified xsi:type="dcterms:W3CDTF">2024-05-13T05:01:00Z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122fed4e9bc7bf4a50a9e73bbbe74262903e80dafe8c91a759a2672d90abd7de</vt:lpwstr>
  </property>
</Properties>
</file>