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3939" w:rsidRPr="005F011C" w:rsidRDefault="005F011C" w:rsidP="00140C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F011C">
        <w:rPr>
          <w:rFonts w:ascii="Arial" w:hAnsi="Arial" w:cs="Arial"/>
          <w:b/>
          <w:bCs/>
          <w:color w:val="010000"/>
          <w:sz w:val="20"/>
        </w:rPr>
        <w:t>VC</w:t>
      </w:r>
      <w:r w:rsidRPr="005F011C">
        <w:rPr>
          <w:rFonts w:ascii="Arial" w:hAnsi="Arial" w:cs="Arial"/>
          <w:b/>
          <w:bCs/>
          <w:color w:val="010000"/>
          <w:sz w:val="20"/>
        </w:rPr>
        <w:t>2:</w:t>
      </w:r>
      <w:r w:rsidRPr="005F011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3D3939" w:rsidRPr="005F011C" w:rsidRDefault="005F011C" w:rsidP="00140C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On </w:t>
      </w:r>
      <w:r w:rsidRPr="005F011C">
        <w:rPr>
          <w:rFonts w:ascii="Arial" w:hAnsi="Arial" w:cs="Arial"/>
          <w:color w:val="010000"/>
          <w:sz w:val="20"/>
        </w:rPr>
        <w:t>May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7</w:t>
      </w:r>
      <w:r w:rsidRPr="005F011C">
        <w:rPr>
          <w:rFonts w:ascii="Arial" w:hAnsi="Arial" w:cs="Arial"/>
          <w:color w:val="010000"/>
          <w:sz w:val="20"/>
        </w:rPr>
        <w:t xml:space="preserve">, </w:t>
      </w:r>
      <w:r w:rsidRPr="005F011C">
        <w:rPr>
          <w:rFonts w:ascii="Arial" w:hAnsi="Arial" w:cs="Arial"/>
          <w:color w:val="010000"/>
          <w:sz w:val="20"/>
        </w:rPr>
        <w:t>2024</w:t>
      </w:r>
      <w:r w:rsidRPr="005F011C">
        <w:rPr>
          <w:rFonts w:ascii="Arial" w:hAnsi="Arial" w:cs="Arial"/>
          <w:color w:val="010000"/>
          <w:sz w:val="20"/>
        </w:rPr>
        <w:t xml:space="preserve">, </w:t>
      </w:r>
      <w:r w:rsidRPr="005F011C">
        <w:rPr>
          <w:rFonts w:ascii="Arial" w:hAnsi="Arial" w:cs="Arial"/>
          <w:color w:val="010000"/>
          <w:sz w:val="20"/>
        </w:rPr>
        <w:t>VINA2 Investment and Construction Joint Stock Company</w:t>
      </w:r>
      <w:r w:rsidRPr="005F011C">
        <w:rPr>
          <w:rFonts w:ascii="Arial" w:hAnsi="Arial" w:cs="Arial"/>
          <w:color w:val="010000"/>
          <w:sz w:val="20"/>
        </w:rPr>
        <w:t xml:space="preserve"> announced Resolution No. </w:t>
      </w:r>
      <w:r w:rsidRPr="005F011C">
        <w:rPr>
          <w:rFonts w:ascii="Arial" w:hAnsi="Arial" w:cs="Arial"/>
          <w:color w:val="010000"/>
          <w:sz w:val="20"/>
        </w:rPr>
        <w:t>32</w:t>
      </w:r>
      <w:r w:rsidRPr="005F011C">
        <w:rPr>
          <w:rFonts w:ascii="Arial" w:hAnsi="Arial" w:cs="Arial"/>
          <w:color w:val="010000"/>
          <w:sz w:val="20"/>
        </w:rPr>
        <w:t>/</w:t>
      </w:r>
      <w:r w:rsidRPr="005F011C">
        <w:rPr>
          <w:rFonts w:ascii="Arial" w:hAnsi="Arial" w:cs="Arial"/>
          <w:color w:val="010000"/>
          <w:sz w:val="20"/>
        </w:rPr>
        <w:t>2024</w:t>
      </w:r>
      <w:r w:rsidRPr="005F011C">
        <w:rPr>
          <w:rFonts w:ascii="Arial" w:hAnsi="Arial" w:cs="Arial"/>
          <w:color w:val="010000"/>
          <w:sz w:val="20"/>
        </w:rPr>
        <w:t xml:space="preserve">/NQ-HDQT on divestment at </w:t>
      </w:r>
      <w:r w:rsidRPr="005F011C">
        <w:rPr>
          <w:rFonts w:ascii="Arial" w:hAnsi="Arial" w:cs="Arial"/>
          <w:color w:val="010000"/>
          <w:sz w:val="20"/>
        </w:rPr>
        <w:t>Vina2 Saigon Joint Stock Company</w:t>
      </w:r>
      <w:r w:rsidRPr="005F011C">
        <w:rPr>
          <w:rFonts w:ascii="Arial" w:hAnsi="Arial" w:cs="Arial"/>
          <w:color w:val="010000"/>
          <w:sz w:val="20"/>
        </w:rPr>
        <w:t xml:space="preserve"> as follows</w:t>
      </w:r>
      <w:r w:rsidRPr="005F011C">
        <w:rPr>
          <w:rFonts w:ascii="Arial" w:hAnsi="Arial" w:cs="Arial"/>
          <w:color w:val="010000"/>
          <w:sz w:val="20"/>
        </w:rPr>
        <w:t>:</w:t>
      </w:r>
    </w:p>
    <w:p w14:paraId="00000003" w14:textId="0BC01637" w:rsidR="003D3939" w:rsidRPr="005F011C" w:rsidRDefault="005F011C" w:rsidP="00140C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Article </w:t>
      </w:r>
      <w:r w:rsidRPr="005F011C">
        <w:rPr>
          <w:rFonts w:ascii="Arial" w:hAnsi="Arial" w:cs="Arial"/>
          <w:color w:val="010000"/>
          <w:sz w:val="20"/>
        </w:rPr>
        <w:t>1: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 xml:space="preserve">Approve the divestment plan at </w:t>
      </w:r>
      <w:r w:rsidRPr="005F011C">
        <w:rPr>
          <w:rFonts w:ascii="Arial" w:hAnsi="Arial" w:cs="Arial"/>
          <w:color w:val="010000"/>
          <w:sz w:val="20"/>
        </w:rPr>
        <w:t>VINA2 Saigon Joint Stock Company</w:t>
      </w:r>
      <w:r w:rsidRPr="005F011C">
        <w:rPr>
          <w:rFonts w:ascii="Arial" w:hAnsi="Arial" w:cs="Arial"/>
          <w:color w:val="010000"/>
          <w:sz w:val="20"/>
        </w:rPr>
        <w:t>, d</w:t>
      </w:r>
      <w:r w:rsidR="00284E36" w:rsidRPr="005F011C">
        <w:rPr>
          <w:rFonts w:ascii="Arial" w:hAnsi="Arial" w:cs="Arial"/>
          <w:color w:val="010000"/>
          <w:sz w:val="20"/>
        </w:rPr>
        <w:t xml:space="preserve">etails are </w:t>
      </w:r>
      <w:r w:rsidRPr="005F011C">
        <w:rPr>
          <w:rFonts w:ascii="Arial" w:hAnsi="Arial" w:cs="Arial"/>
          <w:color w:val="010000"/>
          <w:sz w:val="20"/>
        </w:rPr>
        <w:t>as follows</w:t>
      </w:r>
      <w:r w:rsidRPr="005F011C">
        <w:rPr>
          <w:rFonts w:ascii="Arial" w:hAnsi="Arial" w:cs="Arial"/>
          <w:color w:val="010000"/>
          <w:sz w:val="20"/>
        </w:rPr>
        <w:t>:</w:t>
      </w:r>
    </w:p>
    <w:p w14:paraId="00000004" w14:textId="77777777" w:rsidR="003D3939" w:rsidRPr="005F011C" w:rsidRDefault="005F011C" w:rsidP="00140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VINA2 Saigon Joint Stock Company</w:t>
      </w:r>
      <w:r w:rsidRPr="005F011C">
        <w:rPr>
          <w:rFonts w:ascii="Arial" w:hAnsi="Arial" w:cs="Arial"/>
          <w:color w:val="010000"/>
          <w:sz w:val="20"/>
        </w:rPr>
        <w:t xml:space="preserve"> information</w:t>
      </w:r>
      <w:r w:rsidRPr="005F011C">
        <w:rPr>
          <w:rFonts w:ascii="Arial" w:hAnsi="Arial" w:cs="Arial"/>
          <w:color w:val="010000"/>
          <w:sz w:val="20"/>
        </w:rPr>
        <w:t>:</w:t>
      </w:r>
    </w:p>
    <w:p w14:paraId="00000005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Enterprise name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VINA2 Saigon Joint Stock Company</w:t>
      </w:r>
    </w:p>
    <w:p w14:paraId="00000006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Address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487</w:t>
      </w:r>
      <w:r w:rsidRPr="005F011C">
        <w:rPr>
          <w:rFonts w:ascii="Arial" w:hAnsi="Arial" w:cs="Arial"/>
          <w:color w:val="010000"/>
          <w:sz w:val="20"/>
        </w:rPr>
        <w:t xml:space="preserve"> - </w:t>
      </w:r>
      <w:r w:rsidRPr="005F011C">
        <w:rPr>
          <w:rFonts w:ascii="Arial" w:hAnsi="Arial" w:cs="Arial"/>
          <w:color w:val="010000"/>
          <w:sz w:val="20"/>
        </w:rPr>
        <w:t>489</w:t>
      </w:r>
      <w:r w:rsidRPr="005F011C">
        <w:rPr>
          <w:rFonts w:ascii="Arial" w:hAnsi="Arial" w:cs="Arial"/>
          <w:color w:val="010000"/>
          <w:sz w:val="20"/>
        </w:rPr>
        <w:t xml:space="preserve"> Dien Bien Phu, Ward </w:t>
      </w:r>
      <w:r w:rsidRPr="005F011C">
        <w:rPr>
          <w:rFonts w:ascii="Arial" w:hAnsi="Arial" w:cs="Arial"/>
          <w:color w:val="010000"/>
          <w:sz w:val="20"/>
        </w:rPr>
        <w:t>3</w:t>
      </w:r>
      <w:r w:rsidRPr="005F011C">
        <w:rPr>
          <w:rFonts w:ascii="Arial" w:hAnsi="Arial" w:cs="Arial"/>
          <w:color w:val="010000"/>
          <w:sz w:val="20"/>
        </w:rPr>
        <w:t xml:space="preserve">, District </w:t>
      </w:r>
      <w:r w:rsidRPr="005F011C">
        <w:rPr>
          <w:rFonts w:ascii="Arial" w:hAnsi="Arial" w:cs="Arial"/>
          <w:color w:val="010000"/>
          <w:sz w:val="20"/>
        </w:rPr>
        <w:t>3</w:t>
      </w:r>
      <w:r w:rsidRPr="005F011C">
        <w:rPr>
          <w:rFonts w:ascii="Arial" w:hAnsi="Arial" w:cs="Arial"/>
          <w:color w:val="010000"/>
          <w:sz w:val="20"/>
        </w:rPr>
        <w:t>, Ho Chi Minh City, Vietnam</w:t>
      </w:r>
    </w:p>
    <w:p w14:paraId="00000007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Business Registration Certificate No. </w:t>
      </w:r>
      <w:r w:rsidRPr="005F011C">
        <w:rPr>
          <w:rFonts w:ascii="Arial" w:hAnsi="Arial" w:cs="Arial"/>
          <w:color w:val="010000"/>
          <w:sz w:val="20"/>
        </w:rPr>
        <w:t>0317065711</w:t>
      </w:r>
      <w:r w:rsidRPr="005F011C">
        <w:rPr>
          <w:rFonts w:ascii="Arial" w:hAnsi="Arial" w:cs="Arial"/>
          <w:color w:val="010000"/>
          <w:sz w:val="20"/>
        </w:rPr>
        <w:t xml:space="preserve"> first issued by th</w:t>
      </w:r>
      <w:r w:rsidRPr="005F011C">
        <w:rPr>
          <w:rFonts w:ascii="Arial" w:hAnsi="Arial" w:cs="Arial"/>
          <w:color w:val="010000"/>
          <w:sz w:val="20"/>
        </w:rPr>
        <w:t xml:space="preserve">e Business Registration Office - Department of Planning and Investment of Ho Chi Minh City on </w:t>
      </w:r>
      <w:r w:rsidRPr="005F011C">
        <w:rPr>
          <w:rFonts w:ascii="Arial" w:hAnsi="Arial" w:cs="Arial"/>
          <w:color w:val="010000"/>
          <w:sz w:val="20"/>
        </w:rPr>
        <w:t>December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3</w:t>
      </w:r>
      <w:r w:rsidRPr="005F011C">
        <w:rPr>
          <w:rFonts w:ascii="Arial" w:hAnsi="Arial" w:cs="Arial"/>
          <w:color w:val="010000"/>
          <w:sz w:val="20"/>
        </w:rPr>
        <w:t xml:space="preserve">, </w:t>
      </w:r>
      <w:r w:rsidRPr="005F011C">
        <w:rPr>
          <w:rFonts w:ascii="Arial" w:hAnsi="Arial" w:cs="Arial"/>
          <w:color w:val="010000"/>
          <w:sz w:val="20"/>
        </w:rPr>
        <w:t>2021</w:t>
      </w:r>
      <w:r w:rsidRPr="005F011C">
        <w:rPr>
          <w:rFonts w:ascii="Arial" w:hAnsi="Arial" w:cs="Arial"/>
          <w:color w:val="010000"/>
          <w:sz w:val="20"/>
        </w:rPr>
        <w:t xml:space="preserve">, fourth change on </w:t>
      </w:r>
      <w:r w:rsidRPr="005F011C">
        <w:rPr>
          <w:rFonts w:ascii="Arial" w:hAnsi="Arial" w:cs="Arial"/>
          <w:color w:val="010000"/>
          <w:sz w:val="20"/>
        </w:rPr>
        <w:t>July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3</w:t>
      </w:r>
      <w:r w:rsidRPr="005F011C">
        <w:rPr>
          <w:rFonts w:ascii="Arial" w:hAnsi="Arial" w:cs="Arial"/>
          <w:color w:val="010000"/>
          <w:sz w:val="20"/>
        </w:rPr>
        <w:t xml:space="preserve">, </w:t>
      </w:r>
      <w:r w:rsidRPr="005F011C">
        <w:rPr>
          <w:rFonts w:ascii="Arial" w:hAnsi="Arial" w:cs="Arial"/>
          <w:color w:val="010000"/>
          <w:sz w:val="20"/>
        </w:rPr>
        <w:t>2023</w:t>
      </w:r>
    </w:p>
    <w:p w14:paraId="00000008" w14:textId="6320E291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Charter capital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VND </w:t>
      </w:r>
      <w:r w:rsidRPr="005F011C">
        <w:rPr>
          <w:rFonts w:ascii="Arial" w:hAnsi="Arial" w:cs="Arial"/>
          <w:color w:val="010000"/>
          <w:sz w:val="20"/>
        </w:rPr>
        <w:t>15,000,000,000</w:t>
      </w:r>
    </w:p>
    <w:p w14:paraId="00000009" w14:textId="7FA0C36B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Total number of shares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1,500,000</w:t>
      </w:r>
      <w:r w:rsidRPr="005F011C">
        <w:rPr>
          <w:rFonts w:ascii="Arial" w:hAnsi="Arial" w:cs="Arial"/>
          <w:color w:val="010000"/>
          <w:sz w:val="20"/>
        </w:rPr>
        <w:t xml:space="preserve"> share</w:t>
      </w:r>
      <w:r w:rsidR="00284E36" w:rsidRPr="005F011C">
        <w:rPr>
          <w:rFonts w:ascii="Arial" w:hAnsi="Arial" w:cs="Arial"/>
          <w:color w:val="010000"/>
          <w:sz w:val="20"/>
        </w:rPr>
        <w:t>s</w:t>
      </w:r>
      <w:r w:rsidRPr="005F011C">
        <w:rPr>
          <w:rFonts w:ascii="Arial" w:hAnsi="Arial" w:cs="Arial"/>
          <w:color w:val="010000"/>
          <w:sz w:val="20"/>
        </w:rPr>
        <w:t>.</w:t>
      </w:r>
    </w:p>
    <w:p w14:paraId="0000000A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Number</w:t>
      </w:r>
      <w:r w:rsidRPr="005F011C">
        <w:rPr>
          <w:rFonts w:ascii="Arial" w:hAnsi="Arial" w:cs="Arial"/>
          <w:color w:val="010000"/>
          <w:sz w:val="20"/>
        </w:rPr>
        <w:t xml:space="preserve"> of shares owned by </w:t>
      </w:r>
      <w:r w:rsidRPr="005F011C">
        <w:rPr>
          <w:rFonts w:ascii="Arial" w:hAnsi="Arial" w:cs="Arial"/>
          <w:color w:val="010000"/>
          <w:sz w:val="20"/>
        </w:rPr>
        <w:t>VINA2 Investment and Construction Joint Stock Company: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900,000</w:t>
      </w:r>
      <w:r w:rsidRPr="005F011C">
        <w:rPr>
          <w:rFonts w:ascii="Arial" w:hAnsi="Arial" w:cs="Arial"/>
          <w:color w:val="010000"/>
          <w:sz w:val="20"/>
        </w:rPr>
        <w:t xml:space="preserve"> shares, equivalent to VND </w:t>
      </w:r>
      <w:r w:rsidRPr="005F011C">
        <w:rPr>
          <w:rFonts w:ascii="Arial" w:hAnsi="Arial" w:cs="Arial"/>
          <w:color w:val="010000"/>
          <w:sz w:val="20"/>
        </w:rPr>
        <w:t>9,000,000,000</w:t>
      </w:r>
      <w:r w:rsidRPr="005F011C">
        <w:rPr>
          <w:rFonts w:ascii="Arial" w:hAnsi="Arial" w:cs="Arial"/>
          <w:color w:val="010000"/>
          <w:sz w:val="20"/>
        </w:rPr>
        <w:t xml:space="preserve">, equal to </w:t>
      </w:r>
      <w:r w:rsidRPr="005F011C">
        <w:rPr>
          <w:rFonts w:ascii="Arial" w:hAnsi="Arial" w:cs="Arial"/>
          <w:color w:val="010000"/>
          <w:sz w:val="20"/>
        </w:rPr>
        <w:t>60</w:t>
      </w:r>
      <w:r w:rsidRPr="005F011C">
        <w:rPr>
          <w:rFonts w:ascii="Arial" w:hAnsi="Arial" w:cs="Arial"/>
          <w:color w:val="010000"/>
          <w:sz w:val="20"/>
        </w:rPr>
        <w:t xml:space="preserve">% of charter capital of </w:t>
      </w:r>
      <w:r w:rsidRPr="005F011C">
        <w:rPr>
          <w:rFonts w:ascii="Arial" w:hAnsi="Arial" w:cs="Arial"/>
          <w:color w:val="010000"/>
          <w:sz w:val="20"/>
        </w:rPr>
        <w:t>VINA2 Saigon Joint Stock Company</w:t>
      </w:r>
      <w:r w:rsidRPr="005F011C">
        <w:rPr>
          <w:rFonts w:ascii="Arial" w:hAnsi="Arial" w:cs="Arial"/>
          <w:color w:val="010000"/>
          <w:sz w:val="20"/>
        </w:rPr>
        <w:t xml:space="preserve">. </w:t>
      </w:r>
    </w:p>
    <w:p w14:paraId="0000000B" w14:textId="77777777" w:rsidR="003D3939" w:rsidRPr="005F011C" w:rsidRDefault="005F011C" w:rsidP="00140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Divestment plan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</w:t>
      </w:r>
    </w:p>
    <w:p w14:paraId="0000000C" w14:textId="77777777" w:rsidR="003D3939" w:rsidRPr="005F011C" w:rsidRDefault="005F011C" w:rsidP="00140C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The company divests all investment capital to buy shares of </w:t>
      </w:r>
      <w:r w:rsidRPr="005F011C">
        <w:rPr>
          <w:rFonts w:ascii="Arial" w:hAnsi="Arial" w:cs="Arial"/>
          <w:color w:val="010000"/>
          <w:sz w:val="20"/>
        </w:rPr>
        <w:t>VINA2 Saigon Joint Stock Company</w:t>
      </w:r>
      <w:r w:rsidRPr="005F011C">
        <w:rPr>
          <w:rFonts w:ascii="Arial" w:hAnsi="Arial" w:cs="Arial"/>
          <w:color w:val="010000"/>
          <w:sz w:val="20"/>
        </w:rPr>
        <w:t>, specifically as follows</w:t>
      </w:r>
      <w:r w:rsidRPr="005F011C">
        <w:rPr>
          <w:rFonts w:ascii="Arial" w:hAnsi="Arial" w:cs="Arial"/>
          <w:color w:val="010000"/>
          <w:sz w:val="20"/>
        </w:rPr>
        <w:t>:</w:t>
      </w:r>
    </w:p>
    <w:p w14:paraId="0000000D" w14:textId="5575CB8B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Total number of shares owned by </w:t>
      </w:r>
      <w:r w:rsidRPr="005F011C">
        <w:rPr>
          <w:rFonts w:ascii="Arial" w:hAnsi="Arial" w:cs="Arial"/>
          <w:color w:val="010000"/>
          <w:sz w:val="20"/>
        </w:rPr>
        <w:t>VINA2 Investment and Construction Joint Stock Company: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900,000</w:t>
      </w:r>
      <w:r w:rsidRPr="005F011C">
        <w:rPr>
          <w:rFonts w:ascii="Arial" w:hAnsi="Arial" w:cs="Arial"/>
          <w:color w:val="010000"/>
          <w:sz w:val="20"/>
        </w:rPr>
        <w:t xml:space="preserve"> share</w:t>
      </w:r>
      <w:r w:rsidR="00284E36" w:rsidRPr="005F011C">
        <w:rPr>
          <w:rFonts w:ascii="Arial" w:hAnsi="Arial" w:cs="Arial"/>
          <w:color w:val="010000"/>
          <w:sz w:val="20"/>
        </w:rPr>
        <w:t>s</w:t>
      </w:r>
    </w:p>
    <w:p w14:paraId="0000000E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Par value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VND </w:t>
      </w:r>
      <w:r w:rsidRPr="005F011C">
        <w:rPr>
          <w:rFonts w:ascii="Arial" w:hAnsi="Arial" w:cs="Arial"/>
          <w:color w:val="010000"/>
          <w:sz w:val="20"/>
        </w:rPr>
        <w:t>10,000</w:t>
      </w:r>
      <w:r w:rsidRPr="005F011C">
        <w:rPr>
          <w:rFonts w:ascii="Arial" w:hAnsi="Arial" w:cs="Arial"/>
          <w:color w:val="010000"/>
          <w:sz w:val="20"/>
        </w:rPr>
        <w:t>/share</w:t>
      </w:r>
    </w:p>
    <w:p w14:paraId="0000000F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Value of</w:t>
      </w:r>
      <w:r w:rsidRPr="005F011C">
        <w:rPr>
          <w:rFonts w:ascii="Arial" w:hAnsi="Arial" w:cs="Arial"/>
          <w:color w:val="010000"/>
          <w:sz w:val="20"/>
        </w:rPr>
        <w:t xml:space="preserve"> shares at par value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VND </w:t>
      </w:r>
      <w:r w:rsidRPr="005F011C">
        <w:rPr>
          <w:rFonts w:ascii="Arial" w:hAnsi="Arial" w:cs="Arial"/>
          <w:color w:val="010000"/>
          <w:sz w:val="20"/>
        </w:rPr>
        <w:t>9,000,000,000</w:t>
      </w:r>
    </w:p>
    <w:p w14:paraId="00000010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Invested value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VND </w:t>
      </w:r>
      <w:r w:rsidRPr="005F011C">
        <w:rPr>
          <w:rFonts w:ascii="Arial" w:hAnsi="Arial" w:cs="Arial"/>
          <w:color w:val="010000"/>
          <w:sz w:val="20"/>
        </w:rPr>
        <w:t>9,000,000,000</w:t>
      </w:r>
    </w:p>
    <w:p w14:paraId="00000011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Ownership rate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60</w:t>
      </w:r>
      <w:r w:rsidRPr="005F011C">
        <w:rPr>
          <w:rFonts w:ascii="Arial" w:hAnsi="Arial" w:cs="Arial"/>
          <w:color w:val="010000"/>
          <w:sz w:val="20"/>
        </w:rPr>
        <w:t>% of charter capital.</w:t>
      </w:r>
    </w:p>
    <w:p w14:paraId="00000012" w14:textId="11BDB063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3D3939" w:rsidRPr="005F011C" w:rsidSect="00140CDC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5F011C">
        <w:rPr>
          <w:rFonts w:ascii="Arial" w:hAnsi="Arial" w:cs="Arial"/>
          <w:color w:val="010000"/>
          <w:sz w:val="20"/>
        </w:rPr>
        <w:t>Transfer price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No less than VND </w:t>
      </w:r>
      <w:r w:rsidRPr="005F011C">
        <w:rPr>
          <w:rFonts w:ascii="Arial" w:hAnsi="Arial" w:cs="Arial"/>
          <w:color w:val="010000"/>
          <w:sz w:val="20"/>
        </w:rPr>
        <w:t>14,000</w:t>
      </w:r>
      <w:r w:rsidRPr="005F011C">
        <w:rPr>
          <w:rFonts w:ascii="Arial" w:hAnsi="Arial" w:cs="Arial"/>
          <w:color w:val="010000"/>
          <w:sz w:val="20"/>
        </w:rPr>
        <w:t>/share</w:t>
      </w:r>
    </w:p>
    <w:p w14:paraId="00000013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Purpose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Recovery of investment capital to supplement capital for production, bu</w:t>
      </w:r>
      <w:r w:rsidRPr="005F011C">
        <w:rPr>
          <w:rFonts w:ascii="Arial" w:hAnsi="Arial" w:cs="Arial"/>
          <w:color w:val="010000"/>
          <w:sz w:val="20"/>
        </w:rPr>
        <w:t>siness and investment activities of the Company</w:t>
      </w:r>
    </w:p>
    <w:p w14:paraId="00000014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Implementation time</w:t>
      </w:r>
      <w:r w:rsidRPr="005F011C">
        <w:rPr>
          <w:rFonts w:ascii="Arial" w:hAnsi="Arial" w:cs="Arial"/>
          <w:color w:val="010000"/>
          <w:sz w:val="20"/>
        </w:rPr>
        <w:t>:</w:t>
      </w:r>
      <w:r w:rsidRPr="005F011C">
        <w:rPr>
          <w:rFonts w:ascii="Arial" w:hAnsi="Arial" w:cs="Arial"/>
          <w:color w:val="010000"/>
          <w:sz w:val="20"/>
        </w:rPr>
        <w:t xml:space="preserve"> Completed before </w:t>
      </w:r>
      <w:r w:rsidRPr="005F011C">
        <w:rPr>
          <w:rFonts w:ascii="Arial" w:hAnsi="Arial" w:cs="Arial"/>
          <w:color w:val="010000"/>
          <w:sz w:val="20"/>
        </w:rPr>
        <w:t>December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31</w:t>
      </w:r>
      <w:r w:rsidRPr="005F011C">
        <w:rPr>
          <w:rFonts w:ascii="Arial" w:hAnsi="Arial" w:cs="Arial"/>
          <w:color w:val="010000"/>
          <w:sz w:val="20"/>
        </w:rPr>
        <w:t xml:space="preserve">, </w:t>
      </w:r>
      <w:r w:rsidRPr="005F011C">
        <w:rPr>
          <w:rFonts w:ascii="Arial" w:hAnsi="Arial" w:cs="Arial"/>
          <w:color w:val="010000"/>
          <w:sz w:val="20"/>
        </w:rPr>
        <w:t>2024</w:t>
      </w:r>
      <w:r w:rsidRPr="005F011C">
        <w:rPr>
          <w:rFonts w:ascii="Arial" w:hAnsi="Arial" w:cs="Arial"/>
          <w:color w:val="010000"/>
          <w:sz w:val="20"/>
        </w:rPr>
        <w:t>.</w:t>
      </w:r>
    </w:p>
    <w:p w14:paraId="00000015" w14:textId="77777777" w:rsidR="003D3939" w:rsidRPr="005F011C" w:rsidRDefault="005F011C" w:rsidP="00140CD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Article </w:t>
      </w:r>
      <w:r w:rsidRPr="005F011C">
        <w:rPr>
          <w:rFonts w:ascii="Arial" w:hAnsi="Arial" w:cs="Arial"/>
          <w:color w:val="010000"/>
          <w:sz w:val="20"/>
        </w:rPr>
        <w:t>2:</w:t>
      </w:r>
      <w:r w:rsidRPr="005F011C">
        <w:rPr>
          <w:rFonts w:ascii="Arial" w:hAnsi="Arial" w:cs="Arial"/>
          <w:color w:val="010000"/>
          <w:sz w:val="20"/>
        </w:rPr>
        <w:t xml:space="preserve"> </w:t>
      </w:r>
      <w:r w:rsidRPr="005F011C">
        <w:rPr>
          <w:rFonts w:ascii="Arial" w:hAnsi="Arial" w:cs="Arial"/>
          <w:color w:val="010000"/>
          <w:sz w:val="20"/>
        </w:rPr>
        <w:t>Terms of enforcement</w:t>
      </w:r>
    </w:p>
    <w:p w14:paraId="00000017" w14:textId="5338C691" w:rsidR="003D3939" w:rsidRPr="005F011C" w:rsidRDefault="005F011C" w:rsidP="00284E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The Board of Directors assign</w:t>
      </w:r>
      <w:r w:rsidR="00284E36" w:rsidRPr="005F011C">
        <w:rPr>
          <w:rFonts w:ascii="Arial" w:hAnsi="Arial" w:cs="Arial"/>
          <w:color w:val="010000"/>
          <w:sz w:val="20"/>
        </w:rPr>
        <w:t xml:space="preserve">s </w:t>
      </w:r>
      <w:r w:rsidRPr="005F011C">
        <w:rPr>
          <w:rFonts w:ascii="Arial" w:hAnsi="Arial" w:cs="Arial"/>
          <w:color w:val="010000"/>
          <w:sz w:val="20"/>
        </w:rPr>
        <w:t>the General Manager - Legal Representative</w:t>
      </w:r>
      <w:r w:rsidR="00284E36" w:rsidRPr="005F011C">
        <w:rPr>
          <w:rFonts w:ascii="Arial" w:hAnsi="Arial" w:cs="Arial"/>
          <w:color w:val="010000"/>
          <w:sz w:val="20"/>
        </w:rPr>
        <w:t xml:space="preserve"> of the </w:t>
      </w:r>
      <w:r w:rsidRPr="005F011C">
        <w:rPr>
          <w:rFonts w:ascii="Arial" w:hAnsi="Arial" w:cs="Arial"/>
          <w:color w:val="010000"/>
          <w:sz w:val="20"/>
        </w:rPr>
        <w:t>Company</w:t>
      </w:r>
      <w:r w:rsidRPr="005F011C">
        <w:rPr>
          <w:rFonts w:ascii="Arial" w:hAnsi="Arial" w:cs="Arial"/>
          <w:color w:val="010000"/>
          <w:sz w:val="20"/>
        </w:rPr>
        <w:t>:</w:t>
      </w:r>
    </w:p>
    <w:p w14:paraId="00000018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Search and select partners to buy shares of </w:t>
      </w:r>
      <w:r w:rsidRPr="005F011C">
        <w:rPr>
          <w:rFonts w:ascii="Arial" w:hAnsi="Arial" w:cs="Arial"/>
          <w:color w:val="010000"/>
          <w:sz w:val="20"/>
        </w:rPr>
        <w:t>VINA2 Saigon Joint Stock Company</w:t>
      </w:r>
      <w:r w:rsidRPr="005F011C">
        <w:rPr>
          <w:rFonts w:ascii="Arial" w:hAnsi="Arial" w:cs="Arial"/>
          <w:color w:val="010000"/>
          <w:sz w:val="20"/>
        </w:rPr>
        <w:t>;</w:t>
      </w:r>
      <w:r w:rsidRPr="005F011C">
        <w:rPr>
          <w:rFonts w:ascii="Arial" w:hAnsi="Arial" w:cs="Arial"/>
          <w:color w:val="010000"/>
          <w:sz w:val="20"/>
        </w:rPr>
        <w:tab/>
      </w:r>
    </w:p>
    <w:p w14:paraId="00000019" w14:textId="1331F1B3" w:rsidR="003D3939" w:rsidRPr="005F011C" w:rsidRDefault="00284E36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N</w:t>
      </w:r>
      <w:r w:rsidR="005F011C" w:rsidRPr="005F011C">
        <w:rPr>
          <w:rFonts w:ascii="Arial" w:hAnsi="Arial" w:cs="Arial"/>
          <w:color w:val="010000"/>
          <w:sz w:val="20"/>
        </w:rPr>
        <w:t>egotiate, sign and implement share transfer contracts with selected partners</w:t>
      </w:r>
      <w:r w:rsidR="005F011C" w:rsidRPr="005F011C">
        <w:rPr>
          <w:rFonts w:ascii="Arial" w:hAnsi="Arial" w:cs="Arial"/>
          <w:color w:val="010000"/>
          <w:sz w:val="20"/>
        </w:rPr>
        <w:t>;</w:t>
      </w:r>
      <w:r w:rsidR="005F011C" w:rsidRPr="005F011C">
        <w:rPr>
          <w:rFonts w:ascii="Arial" w:hAnsi="Arial" w:cs="Arial"/>
          <w:color w:val="010000"/>
          <w:sz w:val="20"/>
        </w:rPr>
        <w:t xml:space="preserve"> </w:t>
      </w:r>
    </w:p>
    <w:p w14:paraId="0000001A" w14:textId="77777777" w:rsidR="003D3939" w:rsidRPr="005F011C" w:rsidRDefault="005F011C" w:rsidP="0014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lastRenderedPageBreak/>
        <w:t>Sign documents with organizations and individuals related to the above divestment work;</w:t>
      </w:r>
    </w:p>
    <w:p w14:paraId="0000001B" w14:textId="77777777" w:rsidR="003D3939" w:rsidRPr="005F011C" w:rsidRDefault="005F011C" w:rsidP="00140C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 xml:space="preserve">Article </w:t>
      </w:r>
      <w:r w:rsidRPr="005F011C">
        <w:rPr>
          <w:rFonts w:ascii="Arial" w:hAnsi="Arial" w:cs="Arial"/>
          <w:color w:val="010000"/>
          <w:sz w:val="20"/>
        </w:rPr>
        <w:t>3</w:t>
      </w:r>
      <w:r w:rsidRPr="005F011C">
        <w:rPr>
          <w:rFonts w:ascii="Arial" w:hAnsi="Arial" w:cs="Arial"/>
          <w:color w:val="010000"/>
          <w:sz w:val="20"/>
        </w:rPr>
        <w:t>; This Resolution takes effect from the date of its signing.</w:t>
      </w:r>
    </w:p>
    <w:p w14:paraId="0000001C" w14:textId="4CC94F47" w:rsidR="003D3939" w:rsidRPr="005F011C" w:rsidRDefault="005F011C" w:rsidP="00140C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11C">
        <w:rPr>
          <w:rFonts w:ascii="Arial" w:hAnsi="Arial" w:cs="Arial"/>
          <w:color w:val="010000"/>
          <w:sz w:val="20"/>
        </w:rPr>
        <w:t>Members of t</w:t>
      </w:r>
      <w:r w:rsidRPr="005F011C">
        <w:rPr>
          <w:rFonts w:ascii="Arial" w:hAnsi="Arial" w:cs="Arial"/>
          <w:color w:val="010000"/>
          <w:sz w:val="20"/>
        </w:rPr>
        <w:t>he Board of Directors, the Board of Management,</w:t>
      </w:r>
      <w:r w:rsidR="00284E36" w:rsidRPr="005F011C">
        <w:rPr>
          <w:rFonts w:ascii="Arial" w:hAnsi="Arial" w:cs="Arial"/>
          <w:color w:val="010000"/>
          <w:sz w:val="20"/>
        </w:rPr>
        <w:t xml:space="preserve"> the</w:t>
      </w:r>
      <w:r w:rsidRPr="005F011C">
        <w:rPr>
          <w:rFonts w:ascii="Arial" w:hAnsi="Arial" w:cs="Arial"/>
          <w:color w:val="010000"/>
          <w:sz w:val="20"/>
        </w:rPr>
        <w:t xml:space="preserve"> Chief Accountant, and relevant professional departments are responsible for implementing this Resolution.</w:t>
      </w:r>
    </w:p>
    <w:sectPr w:rsidR="003D3939" w:rsidRPr="005F011C" w:rsidSect="00140CDC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A71"/>
    <w:multiLevelType w:val="multilevel"/>
    <w:tmpl w:val="D666B5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1F2FF9"/>
    <w:multiLevelType w:val="multilevel"/>
    <w:tmpl w:val="628621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39"/>
    <w:rsid w:val="00140CDC"/>
    <w:rsid w:val="00284E36"/>
    <w:rsid w:val="003D3939"/>
    <w:rsid w:val="005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F70B7"/>
  <w15:docId w15:val="{FD7C7DB4-8116-4811-9E29-7DAA32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5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05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83" w:lineRule="auto"/>
      <w:ind w:left="10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10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eTRZ9QmlZ5NlWYq2omwFg5zFQ==">CgMxLjA4AHIhMU5DTnFTYlEtTkstV1Z0dWxTU3hDaEZyeEpyeUJJLVRK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1851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2024-05-10T03:48:00Z</dcterms:created>
  <dcterms:modified xsi:type="dcterms:W3CDTF">2024-05-11T03:42:00Z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6c93d2b523fe7dcdf257cb799ee5024f309febdb9635ca2773ac93db3e3be8cd</vt:lpwstr>
  </property>
</Properties>
</file>