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564A" w:rsidRPr="00ED4D5D" w:rsidRDefault="000E2280" w:rsidP="00DC5A6C">
      <w:pPr>
        <w:widowControl/>
        <w:pBdr>
          <w:top w:val="nil"/>
          <w:left w:val="nil"/>
          <w:bottom w:val="nil"/>
          <w:right w:val="nil"/>
          <w:between w:val="nil"/>
        </w:pBdr>
        <w:tabs>
          <w:tab w:val="left" w:pos="270"/>
          <w:tab w:val="left" w:pos="360"/>
          <w:tab w:val="left" w:pos="540"/>
        </w:tabs>
        <w:spacing w:after="120" w:line="360" w:lineRule="auto"/>
        <w:rPr>
          <w:rFonts w:ascii="Arial" w:eastAsia="Arial" w:hAnsi="Arial" w:cs="Arial"/>
          <w:b/>
          <w:color w:val="010000"/>
          <w:sz w:val="20"/>
          <w:szCs w:val="20"/>
        </w:rPr>
      </w:pPr>
      <w:r w:rsidRPr="00ED4D5D">
        <w:rPr>
          <w:rFonts w:ascii="Arial" w:hAnsi="Arial" w:cs="Arial"/>
          <w:b/>
          <w:color w:val="010000"/>
          <w:sz w:val="20"/>
        </w:rPr>
        <w:t>DLD: Annual General Mandate 2024 </w:t>
      </w:r>
    </w:p>
    <w:p w14:paraId="00000002" w14:textId="11C19171" w:rsidR="0048564A" w:rsidRPr="00ED4D5D" w:rsidRDefault="000E2280" w:rsidP="00DC5A6C">
      <w:pPr>
        <w:widowControl/>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On April 27, 2023, Dak Lak Tourist Joint Stock Company announced Resolution No.</w:t>
      </w:r>
      <w:r w:rsidR="005735CE" w:rsidRPr="00ED4D5D">
        <w:rPr>
          <w:rFonts w:ascii="Arial" w:hAnsi="Arial" w:cs="Arial"/>
          <w:color w:val="010000"/>
          <w:sz w:val="20"/>
        </w:rPr>
        <w:t xml:space="preserve"> </w:t>
      </w:r>
      <w:r w:rsidRPr="00ED4D5D">
        <w:rPr>
          <w:rFonts w:ascii="Arial" w:hAnsi="Arial" w:cs="Arial"/>
          <w:color w:val="010000"/>
          <w:sz w:val="20"/>
        </w:rPr>
        <w:t>14/NQ-DHDCD as follows:</w:t>
      </w:r>
    </w:p>
    <w:p w14:paraId="00000003" w14:textId="77777777" w:rsidR="0048564A" w:rsidRPr="00ED4D5D" w:rsidRDefault="000E2280" w:rsidP="00DC5A6C">
      <w:pPr>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‎‎Article 1. Approve the business results in 2023.</w:t>
      </w:r>
    </w:p>
    <w:p w14:paraId="00000004" w14:textId="49F5639B" w:rsidR="0048564A" w:rsidRPr="00ED4D5D" w:rsidRDefault="000E2280" w:rsidP="00DC5A6C">
      <w:pPr>
        <w:numPr>
          <w:ilvl w:val="0"/>
          <w:numId w:val="2"/>
        </w:numPr>
        <w:pBdr>
          <w:top w:val="nil"/>
          <w:left w:val="nil"/>
          <w:bottom w:val="nil"/>
          <w:right w:val="nil"/>
          <w:between w:val="nil"/>
        </w:pBdr>
        <w:tabs>
          <w:tab w:val="left" w:pos="270"/>
          <w:tab w:val="left" w:pos="360"/>
          <w:tab w:val="left" w:pos="540"/>
          <w:tab w:val="left" w:pos="2084"/>
          <w:tab w:val="left" w:pos="6714"/>
          <w:tab w:val="left" w:pos="7140"/>
        </w:tabs>
        <w:spacing w:after="120" w:line="360" w:lineRule="auto"/>
        <w:rPr>
          <w:rFonts w:ascii="Arial" w:eastAsia="Arial" w:hAnsi="Arial" w:cs="Arial"/>
          <w:color w:val="010000"/>
          <w:sz w:val="20"/>
          <w:szCs w:val="20"/>
        </w:rPr>
      </w:pPr>
      <w:r w:rsidRPr="00ED4D5D">
        <w:rPr>
          <w:rFonts w:ascii="Arial" w:hAnsi="Arial" w:cs="Arial"/>
          <w:color w:val="010000"/>
          <w:sz w:val="20"/>
        </w:rPr>
        <w:t>The accumulated loss of 2022 carried forward: VND (69,017,382,848)</w:t>
      </w:r>
    </w:p>
    <w:p w14:paraId="00000005" w14:textId="77777777" w:rsidR="0048564A" w:rsidRPr="00ED4D5D" w:rsidRDefault="000E2280" w:rsidP="00DC5A6C">
      <w:pPr>
        <w:numPr>
          <w:ilvl w:val="0"/>
          <w:numId w:val="2"/>
        </w:numPr>
        <w:pBdr>
          <w:top w:val="nil"/>
          <w:left w:val="nil"/>
          <w:bottom w:val="nil"/>
          <w:right w:val="nil"/>
          <w:between w:val="nil"/>
        </w:pBdr>
        <w:tabs>
          <w:tab w:val="left" w:pos="270"/>
          <w:tab w:val="left" w:pos="360"/>
          <w:tab w:val="left" w:pos="540"/>
          <w:tab w:val="left" w:pos="2108"/>
          <w:tab w:val="left" w:pos="6714"/>
          <w:tab w:val="left" w:pos="7319"/>
        </w:tabs>
        <w:spacing w:after="120" w:line="360" w:lineRule="auto"/>
        <w:rPr>
          <w:rFonts w:ascii="Arial" w:eastAsia="Arial" w:hAnsi="Arial" w:cs="Arial"/>
          <w:color w:val="010000"/>
          <w:sz w:val="20"/>
          <w:szCs w:val="20"/>
        </w:rPr>
      </w:pPr>
      <w:r w:rsidRPr="00ED4D5D">
        <w:rPr>
          <w:rFonts w:ascii="Arial" w:hAnsi="Arial" w:cs="Arial"/>
          <w:color w:val="010000"/>
          <w:sz w:val="20"/>
        </w:rPr>
        <w:t>The total revenue realized in 2023: VND 46,837,721,303</w:t>
      </w:r>
    </w:p>
    <w:p w14:paraId="00000006" w14:textId="77777777" w:rsidR="0048564A" w:rsidRPr="00ED4D5D" w:rsidRDefault="000E2280" w:rsidP="00DC5A6C">
      <w:pPr>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(Including revenue from financial activities and other income)</w:t>
      </w:r>
    </w:p>
    <w:p w14:paraId="00000007" w14:textId="65FB1D0E" w:rsidR="0048564A" w:rsidRPr="00ED4D5D" w:rsidRDefault="000E2280" w:rsidP="00DC5A6C">
      <w:pPr>
        <w:numPr>
          <w:ilvl w:val="0"/>
          <w:numId w:val="2"/>
        </w:numPr>
        <w:pBdr>
          <w:top w:val="nil"/>
          <w:left w:val="nil"/>
          <w:bottom w:val="nil"/>
          <w:right w:val="nil"/>
          <w:between w:val="nil"/>
        </w:pBdr>
        <w:tabs>
          <w:tab w:val="left" w:pos="270"/>
          <w:tab w:val="left" w:pos="360"/>
          <w:tab w:val="left" w:pos="540"/>
          <w:tab w:val="left" w:pos="2098"/>
          <w:tab w:val="right" w:pos="9549"/>
        </w:tabs>
        <w:spacing w:after="120" w:line="360" w:lineRule="auto"/>
        <w:rPr>
          <w:rFonts w:ascii="Arial" w:eastAsia="Arial" w:hAnsi="Arial" w:cs="Arial"/>
          <w:color w:val="010000"/>
          <w:sz w:val="20"/>
          <w:szCs w:val="20"/>
        </w:rPr>
      </w:pPr>
      <w:r w:rsidRPr="00ED4D5D">
        <w:rPr>
          <w:rFonts w:ascii="Arial" w:hAnsi="Arial" w:cs="Arial"/>
          <w:color w:val="010000"/>
          <w:sz w:val="20"/>
        </w:rPr>
        <w:t xml:space="preserve">Profit before </w:t>
      </w:r>
      <w:r w:rsidR="00573AF1" w:rsidRPr="00ED4D5D">
        <w:rPr>
          <w:rFonts w:ascii="Arial" w:hAnsi="Arial" w:cs="Arial"/>
          <w:color w:val="010000"/>
          <w:sz w:val="20"/>
        </w:rPr>
        <w:t>allocating</w:t>
      </w:r>
      <w:r w:rsidRPr="00ED4D5D">
        <w:rPr>
          <w:rFonts w:ascii="Arial" w:hAnsi="Arial" w:cs="Arial"/>
          <w:color w:val="010000"/>
          <w:sz w:val="20"/>
        </w:rPr>
        <w:t xml:space="preserve"> general and administrative expense</w:t>
      </w:r>
      <w:r w:rsidR="005735CE" w:rsidRPr="00ED4D5D">
        <w:rPr>
          <w:rFonts w:ascii="Arial" w:hAnsi="Arial" w:cs="Arial"/>
          <w:color w:val="010000"/>
          <w:sz w:val="20"/>
        </w:rPr>
        <w:t>s</w:t>
      </w:r>
      <w:r w:rsidRPr="00ED4D5D">
        <w:rPr>
          <w:rFonts w:ascii="Arial" w:hAnsi="Arial" w:cs="Arial"/>
          <w:color w:val="010000"/>
          <w:sz w:val="20"/>
        </w:rPr>
        <w:t>, depreciation and loan interest</w:t>
      </w:r>
      <w:r w:rsidR="00C9238A" w:rsidRPr="00ED4D5D">
        <w:rPr>
          <w:rFonts w:ascii="Arial" w:hAnsi="Arial" w:cs="Arial"/>
          <w:color w:val="010000"/>
          <w:sz w:val="20"/>
        </w:rPr>
        <w:t>:</w:t>
      </w:r>
      <w:r w:rsidRPr="00ED4D5D">
        <w:rPr>
          <w:rFonts w:ascii="Arial" w:hAnsi="Arial" w:cs="Arial"/>
          <w:color w:val="010000"/>
          <w:sz w:val="20"/>
        </w:rPr>
        <w:t xml:space="preserve"> VND 9,731,324,252</w:t>
      </w:r>
    </w:p>
    <w:p w14:paraId="00000008" w14:textId="11E7F52C" w:rsidR="0048564A" w:rsidRPr="00ED4D5D" w:rsidRDefault="000E2280" w:rsidP="00DC5A6C">
      <w:pPr>
        <w:numPr>
          <w:ilvl w:val="0"/>
          <w:numId w:val="2"/>
        </w:numPr>
        <w:pBdr>
          <w:top w:val="nil"/>
          <w:left w:val="nil"/>
          <w:bottom w:val="nil"/>
          <w:right w:val="nil"/>
          <w:between w:val="nil"/>
        </w:pBdr>
        <w:tabs>
          <w:tab w:val="left" w:pos="270"/>
          <w:tab w:val="left" w:pos="360"/>
          <w:tab w:val="left" w:pos="540"/>
          <w:tab w:val="left" w:pos="2113"/>
          <w:tab w:val="right" w:pos="6793"/>
          <w:tab w:val="right" w:pos="9549"/>
          <w:tab w:val="right" w:pos="9731"/>
        </w:tabs>
        <w:spacing w:after="120" w:line="360" w:lineRule="auto"/>
        <w:rPr>
          <w:rFonts w:ascii="Arial" w:eastAsia="Arial" w:hAnsi="Arial" w:cs="Arial"/>
          <w:color w:val="010000"/>
          <w:sz w:val="20"/>
          <w:szCs w:val="20"/>
        </w:rPr>
      </w:pPr>
      <w:r w:rsidRPr="00ED4D5D">
        <w:rPr>
          <w:rFonts w:ascii="Arial" w:hAnsi="Arial" w:cs="Arial"/>
          <w:color w:val="010000"/>
          <w:sz w:val="20"/>
        </w:rPr>
        <w:t xml:space="preserve">Allocation of general and administrative </w:t>
      </w:r>
      <w:r w:rsidR="005735CE" w:rsidRPr="00ED4D5D">
        <w:rPr>
          <w:rFonts w:ascii="Arial" w:hAnsi="Arial" w:cs="Arial"/>
          <w:color w:val="010000"/>
          <w:sz w:val="20"/>
        </w:rPr>
        <w:t>expenses</w:t>
      </w:r>
      <w:r w:rsidR="00CE02A9" w:rsidRPr="00ED4D5D">
        <w:rPr>
          <w:rFonts w:ascii="Arial" w:hAnsi="Arial" w:cs="Arial"/>
          <w:color w:val="010000"/>
          <w:sz w:val="20"/>
        </w:rPr>
        <w:t>:</w:t>
      </w:r>
      <w:r w:rsidRPr="00ED4D5D">
        <w:rPr>
          <w:rFonts w:ascii="Arial" w:hAnsi="Arial" w:cs="Arial"/>
          <w:color w:val="010000"/>
          <w:sz w:val="20"/>
        </w:rPr>
        <w:t xml:space="preserve"> VND 4,608,113,256</w:t>
      </w:r>
    </w:p>
    <w:p w14:paraId="00000009" w14:textId="77777777" w:rsidR="0048564A" w:rsidRPr="00ED4D5D" w:rsidRDefault="000E2280" w:rsidP="00DC5A6C">
      <w:pPr>
        <w:numPr>
          <w:ilvl w:val="0"/>
          <w:numId w:val="2"/>
        </w:numPr>
        <w:pBdr>
          <w:top w:val="nil"/>
          <w:left w:val="nil"/>
          <w:bottom w:val="nil"/>
          <w:right w:val="nil"/>
          <w:between w:val="nil"/>
        </w:pBdr>
        <w:tabs>
          <w:tab w:val="left" w:pos="270"/>
          <w:tab w:val="left" w:pos="360"/>
          <w:tab w:val="left" w:pos="540"/>
          <w:tab w:val="left" w:pos="2113"/>
          <w:tab w:val="left" w:pos="6714"/>
          <w:tab w:val="left" w:pos="7319"/>
        </w:tabs>
        <w:spacing w:after="120" w:line="360" w:lineRule="auto"/>
        <w:rPr>
          <w:rFonts w:ascii="Arial" w:eastAsia="Arial" w:hAnsi="Arial" w:cs="Arial"/>
          <w:color w:val="010000"/>
          <w:sz w:val="20"/>
          <w:szCs w:val="20"/>
        </w:rPr>
      </w:pPr>
      <w:r w:rsidRPr="00ED4D5D">
        <w:rPr>
          <w:rFonts w:ascii="Arial" w:hAnsi="Arial" w:cs="Arial"/>
          <w:color w:val="010000"/>
          <w:sz w:val="20"/>
        </w:rPr>
        <w:t>Basic depreciation for the year 2023: VND 5,121,024,528</w:t>
      </w:r>
    </w:p>
    <w:p w14:paraId="0000000A" w14:textId="49D0FCB1" w:rsidR="0048564A" w:rsidRPr="00ED4D5D" w:rsidRDefault="000E2280" w:rsidP="00DC5A6C">
      <w:pPr>
        <w:numPr>
          <w:ilvl w:val="0"/>
          <w:numId w:val="2"/>
        </w:numPr>
        <w:pBdr>
          <w:top w:val="nil"/>
          <w:left w:val="nil"/>
          <w:bottom w:val="nil"/>
          <w:right w:val="nil"/>
          <w:between w:val="nil"/>
        </w:pBdr>
        <w:tabs>
          <w:tab w:val="left" w:pos="270"/>
          <w:tab w:val="left" w:pos="360"/>
          <w:tab w:val="left" w:pos="540"/>
          <w:tab w:val="left" w:pos="2113"/>
          <w:tab w:val="left" w:pos="6714"/>
          <w:tab w:val="left" w:pos="7319"/>
        </w:tabs>
        <w:spacing w:after="120" w:line="360" w:lineRule="auto"/>
        <w:rPr>
          <w:rFonts w:ascii="Arial" w:eastAsia="Arial" w:hAnsi="Arial" w:cs="Arial"/>
          <w:color w:val="010000"/>
          <w:sz w:val="20"/>
          <w:szCs w:val="20"/>
        </w:rPr>
      </w:pPr>
      <w:r w:rsidRPr="00ED4D5D">
        <w:rPr>
          <w:rFonts w:ascii="Arial" w:hAnsi="Arial" w:cs="Arial"/>
          <w:color w:val="010000"/>
          <w:sz w:val="20"/>
        </w:rPr>
        <w:t>Loan interest of bank in 2023: VND 8,934,783,170</w:t>
      </w:r>
    </w:p>
    <w:p w14:paraId="0000000B" w14:textId="769F82F2" w:rsidR="0048564A" w:rsidRPr="00ED4D5D" w:rsidRDefault="000E2280" w:rsidP="00DC5A6C">
      <w:pPr>
        <w:numPr>
          <w:ilvl w:val="0"/>
          <w:numId w:val="2"/>
        </w:numPr>
        <w:pBdr>
          <w:top w:val="nil"/>
          <w:left w:val="nil"/>
          <w:bottom w:val="nil"/>
          <w:right w:val="nil"/>
          <w:between w:val="nil"/>
        </w:pBdr>
        <w:tabs>
          <w:tab w:val="left" w:pos="270"/>
          <w:tab w:val="left" w:pos="360"/>
          <w:tab w:val="left" w:pos="540"/>
          <w:tab w:val="left" w:pos="2113"/>
          <w:tab w:val="right" w:pos="6793"/>
          <w:tab w:val="right" w:pos="9549"/>
          <w:tab w:val="right" w:pos="9769"/>
        </w:tabs>
        <w:spacing w:after="120" w:line="360" w:lineRule="auto"/>
        <w:rPr>
          <w:rFonts w:ascii="Arial" w:eastAsia="Arial" w:hAnsi="Arial" w:cs="Arial"/>
          <w:color w:val="010000"/>
          <w:sz w:val="20"/>
          <w:szCs w:val="20"/>
        </w:rPr>
      </w:pPr>
      <w:r w:rsidRPr="00ED4D5D">
        <w:rPr>
          <w:rFonts w:ascii="Arial" w:hAnsi="Arial" w:cs="Arial"/>
          <w:color w:val="010000"/>
          <w:sz w:val="20"/>
        </w:rPr>
        <w:t>Realized profit for the year 2023</w:t>
      </w:r>
      <w:r w:rsidR="00C9238A" w:rsidRPr="00ED4D5D">
        <w:rPr>
          <w:rFonts w:ascii="Arial" w:hAnsi="Arial" w:cs="Arial"/>
          <w:color w:val="010000"/>
          <w:sz w:val="20"/>
        </w:rPr>
        <w:t xml:space="preserve"> </w:t>
      </w:r>
      <w:r w:rsidRPr="00ED4D5D">
        <w:rPr>
          <w:rFonts w:ascii="Arial" w:hAnsi="Arial" w:cs="Arial"/>
          <w:color w:val="010000"/>
          <w:sz w:val="20"/>
        </w:rPr>
        <w:t>(loss): VND (8,932,596,701)</w:t>
      </w:r>
    </w:p>
    <w:p w14:paraId="0000000C" w14:textId="77A334AC" w:rsidR="0048564A" w:rsidRPr="00ED4D5D" w:rsidRDefault="000E2280" w:rsidP="00DC5A6C">
      <w:pPr>
        <w:numPr>
          <w:ilvl w:val="0"/>
          <w:numId w:val="2"/>
        </w:numPr>
        <w:pBdr>
          <w:top w:val="nil"/>
          <w:left w:val="nil"/>
          <w:bottom w:val="nil"/>
          <w:right w:val="nil"/>
          <w:between w:val="nil"/>
        </w:pBdr>
        <w:tabs>
          <w:tab w:val="left" w:pos="270"/>
          <w:tab w:val="left" w:pos="360"/>
          <w:tab w:val="left" w:pos="540"/>
          <w:tab w:val="left" w:pos="2113"/>
          <w:tab w:val="right" w:pos="6793"/>
          <w:tab w:val="right" w:pos="9549"/>
          <w:tab w:val="right" w:pos="9759"/>
        </w:tabs>
        <w:spacing w:after="120" w:line="360" w:lineRule="auto"/>
        <w:rPr>
          <w:rFonts w:ascii="Arial" w:eastAsia="Arial" w:hAnsi="Arial" w:cs="Arial"/>
          <w:color w:val="010000"/>
          <w:sz w:val="20"/>
          <w:szCs w:val="20"/>
        </w:rPr>
      </w:pPr>
      <w:r w:rsidRPr="00ED4D5D">
        <w:rPr>
          <w:rFonts w:ascii="Arial" w:hAnsi="Arial" w:cs="Arial"/>
          <w:color w:val="010000"/>
          <w:sz w:val="20"/>
        </w:rPr>
        <w:t>Accumulated loss until the end of 2023: VND (77,949,979,549)</w:t>
      </w:r>
    </w:p>
    <w:p w14:paraId="0000000D" w14:textId="77777777" w:rsidR="0048564A" w:rsidRPr="00ED4D5D" w:rsidRDefault="000E2280" w:rsidP="00DC5A6C">
      <w:pPr>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‎‎Article 2. Approve the business plan for 2024;</w:t>
      </w:r>
    </w:p>
    <w:p w14:paraId="0000000E" w14:textId="77777777" w:rsidR="0048564A" w:rsidRPr="00ED4D5D" w:rsidRDefault="000E2280" w:rsidP="00DC5A6C">
      <w:pPr>
        <w:numPr>
          <w:ilvl w:val="0"/>
          <w:numId w:val="3"/>
        </w:numPr>
        <w:pBdr>
          <w:top w:val="nil"/>
          <w:left w:val="nil"/>
          <w:bottom w:val="nil"/>
          <w:right w:val="nil"/>
          <w:between w:val="nil"/>
        </w:pBdr>
        <w:tabs>
          <w:tab w:val="left" w:pos="270"/>
          <w:tab w:val="left" w:pos="360"/>
          <w:tab w:val="left" w:pos="540"/>
          <w:tab w:val="left" w:pos="2074"/>
          <w:tab w:val="left" w:pos="6714"/>
          <w:tab w:val="left" w:pos="7140"/>
        </w:tabs>
        <w:spacing w:after="120" w:line="360" w:lineRule="auto"/>
        <w:rPr>
          <w:rFonts w:ascii="Arial" w:eastAsia="Arial" w:hAnsi="Arial" w:cs="Arial"/>
          <w:color w:val="010000"/>
          <w:sz w:val="20"/>
          <w:szCs w:val="20"/>
        </w:rPr>
      </w:pPr>
      <w:r w:rsidRPr="00ED4D5D">
        <w:rPr>
          <w:rFonts w:ascii="Arial" w:hAnsi="Arial" w:cs="Arial"/>
          <w:color w:val="010000"/>
          <w:sz w:val="20"/>
        </w:rPr>
        <w:t>Total revenue of 2024: VND 58,404,129,000</w:t>
      </w:r>
    </w:p>
    <w:p w14:paraId="0000000F" w14:textId="77777777" w:rsidR="0048564A" w:rsidRPr="00ED4D5D" w:rsidRDefault="000E2280" w:rsidP="00DC5A6C">
      <w:pPr>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(Including revenue from financial activities and other income)</w:t>
      </w:r>
    </w:p>
    <w:p w14:paraId="00000010" w14:textId="57978CFC" w:rsidR="0048564A" w:rsidRPr="00ED4D5D" w:rsidRDefault="000E2280" w:rsidP="00DC5A6C">
      <w:pPr>
        <w:numPr>
          <w:ilvl w:val="0"/>
          <w:numId w:val="3"/>
        </w:numPr>
        <w:pBdr>
          <w:top w:val="nil"/>
          <w:left w:val="nil"/>
          <w:bottom w:val="nil"/>
          <w:right w:val="nil"/>
          <w:between w:val="nil"/>
        </w:pBdr>
        <w:tabs>
          <w:tab w:val="left" w:pos="270"/>
          <w:tab w:val="left" w:pos="360"/>
          <w:tab w:val="left" w:pos="540"/>
          <w:tab w:val="left" w:pos="2108"/>
          <w:tab w:val="left" w:pos="7140"/>
        </w:tabs>
        <w:spacing w:after="120" w:line="360" w:lineRule="auto"/>
        <w:rPr>
          <w:rFonts w:ascii="Arial" w:eastAsia="Arial" w:hAnsi="Arial" w:cs="Arial"/>
          <w:color w:val="010000"/>
          <w:sz w:val="20"/>
          <w:szCs w:val="20"/>
        </w:rPr>
      </w:pPr>
      <w:r w:rsidRPr="00ED4D5D">
        <w:rPr>
          <w:rFonts w:ascii="Arial" w:hAnsi="Arial" w:cs="Arial"/>
          <w:color w:val="010000"/>
          <w:sz w:val="20"/>
        </w:rPr>
        <w:t xml:space="preserve">Profit before </w:t>
      </w:r>
      <w:r w:rsidR="00CE02A9" w:rsidRPr="00ED4D5D">
        <w:rPr>
          <w:rFonts w:ascii="Arial" w:hAnsi="Arial" w:cs="Arial"/>
          <w:color w:val="010000"/>
          <w:sz w:val="20"/>
        </w:rPr>
        <w:t>allocating</w:t>
      </w:r>
      <w:r w:rsidRPr="00ED4D5D">
        <w:rPr>
          <w:rFonts w:ascii="Arial" w:hAnsi="Arial" w:cs="Arial"/>
          <w:color w:val="010000"/>
          <w:sz w:val="20"/>
        </w:rPr>
        <w:t xml:space="preserve"> general and administrative </w:t>
      </w:r>
      <w:r w:rsidR="00CE02A9" w:rsidRPr="00ED4D5D">
        <w:rPr>
          <w:rFonts w:ascii="Arial" w:hAnsi="Arial" w:cs="Arial"/>
          <w:color w:val="010000"/>
          <w:sz w:val="20"/>
        </w:rPr>
        <w:t>expenses</w:t>
      </w:r>
      <w:r w:rsidRPr="00ED4D5D">
        <w:rPr>
          <w:rFonts w:ascii="Arial" w:hAnsi="Arial" w:cs="Arial"/>
          <w:color w:val="010000"/>
          <w:sz w:val="20"/>
        </w:rPr>
        <w:t>, depreciation and loan interest</w:t>
      </w:r>
      <w:r w:rsidR="00C9238A" w:rsidRPr="00ED4D5D">
        <w:rPr>
          <w:rFonts w:ascii="Arial" w:hAnsi="Arial" w:cs="Arial"/>
          <w:color w:val="010000"/>
          <w:sz w:val="20"/>
        </w:rPr>
        <w:t>:</w:t>
      </w:r>
      <w:r w:rsidRPr="00ED4D5D">
        <w:rPr>
          <w:rFonts w:ascii="Arial" w:hAnsi="Arial" w:cs="Arial"/>
          <w:color w:val="010000"/>
          <w:sz w:val="20"/>
        </w:rPr>
        <w:t xml:space="preserve"> VND 13,322,646,506 </w:t>
      </w:r>
    </w:p>
    <w:p w14:paraId="00000011" w14:textId="2DE5EE62" w:rsidR="0048564A" w:rsidRPr="00ED4D5D" w:rsidRDefault="00CE02A9" w:rsidP="00DC5A6C">
      <w:pPr>
        <w:numPr>
          <w:ilvl w:val="0"/>
          <w:numId w:val="3"/>
        </w:numPr>
        <w:pBdr>
          <w:top w:val="nil"/>
          <w:left w:val="nil"/>
          <w:bottom w:val="nil"/>
          <w:right w:val="nil"/>
          <w:between w:val="nil"/>
        </w:pBdr>
        <w:tabs>
          <w:tab w:val="left" w:pos="270"/>
          <w:tab w:val="left" w:pos="360"/>
          <w:tab w:val="left" w:pos="540"/>
          <w:tab w:val="left" w:pos="2108"/>
          <w:tab w:val="left" w:pos="7140"/>
        </w:tabs>
        <w:spacing w:after="120" w:line="360" w:lineRule="auto"/>
        <w:rPr>
          <w:rFonts w:ascii="Arial" w:eastAsia="Arial" w:hAnsi="Arial" w:cs="Arial"/>
          <w:color w:val="010000"/>
          <w:sz w:val="20"/>
          <w:szCs w:val="20"/>
        </w:rPr>
      </w:pPr>
      <w:r w:rsidRPr="00ED4D5D">
        <w:rPr>
          <w:rFonts w:ascii="Arial" w:hAnsi="Arial" w:cs="Arial"/>
          <w:color w:val="010000"/>
          <w:sz w:val="20"/>
        </w:rPr>
        <w:t xml:space="preserve">Basic </w:t>
      </w:r>
      <w:r w:rsidR="000E2280" w:rsidRPr="00ED4D5D">
        <w:rPr>
          <w:rFonts w:ascii="Arial" w:hAnsi="Arial" w:cs="Arial"/>
          <w:color w:val="010000"/>
          <w:sz w:val="20"/>
        </w:rPr>
        <w:t>depreciation: VND 5,119,723,916</w:t>
      </w:r>
    </w:p>
    <w:p w14:paraId="00000012" w14:textId="68F6F5FF" w:rsidR="0048564A" w:rsidRPr="00ED4D5D" w:rsidRDefault="000E2280" w:rsidP="00DC5A6C">
      <w:pPr>
        <w:numPr>
          <w:ilvl w:val="0"/>
          <w:numId w:val="3"/>
        </w:numPr>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Loan interest of bank</w:t>
      </w:r>
      <w:r w:rsidR="00CE02A9" w:rsidRPr="00ED4D5D">
        <w:rPr>
          <w:rFonts w:ascii="Arial" w:hAnsi="Arial" w:cs="Arial"/>
          <w:color w:val="010000"/>
          <w:sz w:val="20"/>
        </w:rPr>
        <w:t>:</w:t>
      </w:r>
      <w:r w:rsidRPr="00ED4D5D">
        <w:rPr>
          <w:rFonts w:ascii="Arial" w:hAnsi="Arial" w:cs="Arial"/>
          <w:color w:val="010000"/>
          <w:sz w:val="20"/>
        </w:rPr>
        <w:t xml:space="preserve"> VND 9,425,000,000</w:t>
      </w:r>
    </w:p>
    <w:p w14:paraId="00000013" w14:textId="2E375076" w:rsidR="0048564A" w:rsidRPr="00ED4D5D" w:rsidRDefault="000E2280" w:rsidP="00DC5A6C">
      <w:pPr>
        <w:numPr>
          <w:ilvl w:val="0"/>
          <w:numId w:val="1"/>
        </w:numPr>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General and administrative expenses</w:t>
      </w:r>
      <w:r w:rsidR="00CE02A9" w:rsidRPr="00ED4D5D">
        <w:rPr>
          <w:rFonts w:ascii="Arial" w:hAnsi="Arial" w:cs="Arial"/>
          <w:color w:val="010000"/>
          <w:sz w:val="20"/>
        </w:rPr>
        <w:t>:</w:t>
      </w:r>
      <w:r w:rsidRPr="00ED4D5D">
        <w:rPr>
          <w:rFonts w:ascii="Arial" w:hAnsi="Arial" w:cs="Arial"/>
          <w:color w:val="010000"/>
          <w:sz w:val="20"/>
        </w:rPr>
        <w:t xml:space="preserve"> VND 3,896,159,441</w:t>
      </w:r>
    </w:p>
    <w:p w14:paraId="00000014" w14:textId="717AFD25" w:rsidR="0048564A" w:rsidRPr="00ED4D5D" w:rsidRDefault="00CE02A9" w:rsidP="00DC5A6C">
      <w:pPr>
        <w:numPr>
          <w:ilvl w:val="0"/>
          <w:numId w:val="1"/>
        </w:numPr>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P</w:t>
      </w:r>
      <w:r w:rsidR="000E2280" w:rsidRPr="00ED4D5D">
        <w:rPr>
          <w:rFonts w:ascii="Arial" w:hAnsi="Arial" w:cs="Arial"/>
          <w:color w:val="010000"/>
          <w:sz w:val="20"/>
        </w:rPr>
        <w:t>rofit before tax (loss)</w:t>
      </w:r>
      <w:r w:rsidR="005735CE" w:rsidRPr="00ED4D5D">
        <w:rPr>
          <w:rFonts w:ascii="Arial" w:hAnsi="Arial" w:cs="Arial"/>
          <w:color w:val="010000"/>
          <w:sz w:val="20"/>
        </w:rPr>
        <w:t>:</w:t>
      </w:r>
      <w:r w:rsidR="000E2280" w:rsidRPr="00ED4D5D">
        <w:rPr>
          <w:rFonts w:ascii="Arial" w:hAnsi="Arial" w:cs="Arial"/>
          <w:color w:val="010000"/>
          <w:sz w:val="20"/>
        </w:rPr>
        <w:t xml:space="preserve"> VND (5,118,236,851)</w:t>
      </w:r>
    </w:p>
    <w:p w14:paraId="00000015" w14:textId="77777777" w:rsidR="0048564A" w:rsidRPr="00ED4D5D" w:rsidRDefault="000E2280" w:rsidP="00DC5A6C">
      <w:pPr>
        <w:numPr>
          <w:ilvl w:val="0"/>
          <w:numId w:val="1"/>
        </w:numPr>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Average salary in 2024: VND 5,500,000/person/month</w:t>
      </w:r>
    </w:p>
    <w:p w14:paraId="00000016" w14:textId="7716E544" w:rsidR="0048564A" w:rsidRPr="00ED4D5D" w:rsidRDefault="000E2280" w:rsidP="00DC5A6C">
      <w:pPr>
        <w:numPr>
          <w:ilvl w:val="0"/>
          <w:numId w:val="1"/>
        </w:numPr>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 xml:space="preserve">Allowance for the Board of Directors and </w:t>
      </w:r>
      <w:r w:rsidR="005735CE" w:rsidRPr="00ED4D5D">
        <w:rPr>
          <w:rFonts w:ascii="Arial" w:hAnsi="Arial" w:cs="Arial"/>
          <w:color w:val="010000"/>
          <w:sz w:val="20"/>
        </w:rPr>
        <w:t>the Supervisory Board</w:t>
      </w:r>
      <w:r w:rsidRPr="00ED4D5D">
        <w:rPr>
          <w:rFonts w:ascii="Arial" w:hAnsi="Arial" w:cs="Arial"/>
          <w:color w:val="010000"/>
          <w:sz w:val="20"/>
        </w:rPr>
        <w:t xml:space="preserve"> in 2024: VND 331,680,000</w:t>
      </w:r>
    </w:p>
    <w:p w14:paraId="00000017" w14:textId="2D10EC6A" w:rsidR="0048564A" w:rsidRPr="00ED4D5D" w:rsidRDefault="000E2280" w:rsidP="00DC5A6C">
      <w:pPr>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 xml:space="preserve">‎‎Article 3. Approve </w:t>
      </w:r>
      <w:r w:rsidR="005735CE" w:rsidRPr="00ED4D5D">
        <w:rPr>
          <w:rFonts w:ascii="Arial" w:hAnsi="Arial" w:cs="Arial"/>
          <w:color w:val="010000"/>
          <w:sz w:val="20"/>
        </w:rPr>
        <w:t>the Supervisory Board</w:t>
      </w:r>
      <w:r w:rsidRPr="00ED4D5D">
        <w:rPr>
          <w:rFonts w:ascii="Arial" w:hAnsi="Arial" w:cs="Arial"/>
          <w:color w:val="010000"/>
          <w:sz w:val="20"/>
        </w:rPr>
        <w:t xml:space="preserve">'s report on the appraisal of the </w:t>
      </w:r>
      <w:r w:rsidR="005735CE" w:rsidRPr="00ED4D5D">
        <w:rPr>
          <w:rFonts w:ascii="Arial" w:hAnsi="Arial" w:cs="Arial"/>
          <w:color w:val="010000"/>
          <w:sz w:val="20"/>
        </w:rPr>
        <w:t>Financial Statements</w:t>
      </w:r>
      <w:r w:rsidRPr="00ED4D5D">
        <w:rPr>
          <w:rFonts w:ascii="Arial" w:hAnsi="Arial" w:cs="Arial"/>
          <w:color w:val="010000"/>
          <w:sz w:val="20"/>
        </w:rPr>
        <w:t xml:space="preserve"> and activities 2023, and approve the Company's </w:t>
      </w:r>
      <w:r w:rsidR="005735CE" w:rsidRPr="00ED4D5D">
        <w:rPr>
          <w:rFonts w:ascii="Arial" w:hAnsi="Arial" w:cs="Arial"/>
          <w:color w:val="010000"/>
          <w:sz w:val="20"/>
        </w:rPr>
        <w:t>Financial Statements</w:t>
      </w:r>
      <w:r w:rsidRPr="00ED4D5D">
        <w:rPr>
          <w:rFonts w:ascii="Arial" w:hAnsi="Arial" w:cs="Arial"/>
          <w:color w:val="010000"/>
          <w:sz w:val="20"/>
        </w:rPr>
        <w:t xml:space="preserve"> 2023.</w:t>
      </w:r>
    </w:p>
    <w:p w14:paraId="00000018" w14:textId="7D4A683C" w:rsidR="0048564A" w:rsidRPr="00ED4D5D" w:rsidRDefault="000E2280" w:rsidP="00DC5A6C">
      <w:pPr>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 xml:space="preserve">Article 4. Authorize the Board of Directors to select an independent audit company </w:t>
      </w:r>
      <w:r w:rsidR="00CE02A9" w:rsidRPr="00ED4D5D">
        <w:rPr>
          <w:rFonts w:ascii="Arial" w:hAnsi="Arial" w:cs="Arial"/>
          <w:color w:val="010000"/>
          <w:sz w:val="20"/>
        </w:rPr>
        <w:t xml:space="preserve">for </w:t>
      </w:r>
      <w:r w:rsidRPr="00ED4D5D">
        <w:rPr>
          <w:rFonts w:ascii="Arial" w:hAnsi="Arial" w:cs="Arial"/>
          <w:color w:val="010000"/>
          <w:sz w:val="20"/>
        </w:rPr>
        <w:t xml:space="preserve">the </w:t>
      </w:r>
      <w:r w:rsidR="005735CE" w:rsidRPr="00ED4D5D">
        <w:rPr>
          <w:rFonts w:ascii="Arial" w:hAnsi="Arial" w:cs="Arial"/>
          <w:color w:val="010000"/>
          <w:sz w:val="20"/>
        </w:rPr>
        <w:t>Financial Statements</w:t>
      </w:r>
      <w:r w:rsidRPr="00ED4D5D">
        <w:rPr>
          <w:rFonts w:ascii="Arial" w:hAnsi="Arial" w:cs="Arial"/>
          <w:color w:val="010000"/>
          <w:sz w:val="20"/>
        </w:rPr>
        <w:t xml:space="preserve"> of 2024, among audit</w:t>
      </w:r>
      <w:r w:rsidR="00CE02A9" w:rsidRPr="00ED4D5D">
        <w:rPr>
          <w:rFonts w:ascii="Arial" w:hAnsi="Arial" w:cs="Arial"/>
          <w:color w:val="010000"/>
          <w:sz w:val="20"/>
        </w:rPr>
        <w:t xml:space="preserve"> </w:t>
      </w:r>
      <w:r w:rsidRPr="00ED4D5D">
        <w:rPr>
          <w:rFonts w:ascii="Arial" w:hAnsi="Arial" w:cs="Arial"/>
          <w:color w:val="010000"/>
          <w:sz w:val="20"/>
        </w:rPr>
        <w:t>companies approved by the Ministry of Finance and the State Securities Commission</w:t>
      </w:r>
    </w:p>
    <w:p w14:paraId="00000019" w14:textId="4A83306A" w:rsidR="0048564A" w:rsidRPr="00ED4D5D" w:rsidRDefault="000E2280" w:rsidP="00DC5A6C">
      <w:pPr>
        <w:pBdr>
          <w:top w:val="nil"/>
          <w:left w:val="nil"/>
          <w:bottom w:val="nil"/>
          <w:right w:val="nil"/>
          <w:between w:val="nil"/>
        </w:pBdr>
        <w:tabs>
          <w:tab w:val="left" w:pos="270"/>
          <w:tab w:val="left" w:pos="360"/>
          <w:tab w:val="left" w:pos="540"/>
        </w:tabs>
        <w:spacing w:after="120" w:line="360" w:lineRule="auto"/>
        <w:rPr>
          <w:rFonts w:ascii="Arial" w:eastAsia="Arial" w:hAnsi="Arial" w:cs="Arial"/>
          <w:color w:val="010000"/>
          <w:sz w:val="20"/>
          <w:szCs w:val="20"/>
        </w:rPr>
      </w:pPr>
      <w:r w:rsidRPr="00ED4D5D">
        <w:rPr>
          <w:rFonts w:ascii="Arial" w:hAnsi="Arial" w:cs="Arial"/>
          <w:color w:val="010000"/>
          <w:sz w:val="20"/>
        </w:rPr>
        <w:t xml:space="preserve">‎‎Article 5. Proposal No. 02/TTr-DHDCD: On the continuation of authorizing the Board of Directors to carry out the </w:t>
      </w:r>
      <w:r w:rsidR="00CE02A9" w:rsidRPr="00ED4D5D">
        <w:rPr>
          <w:rFonts w:ascii="Arial" w:hAnsi="Arial" w:cs="Arial"/>
          <w:color w:val="010000"/>
          <w:sz w:val="20"/>
        </w:rPr>
        <w:t xml:space="preserve">share </w:t>
      </w:r>
      <w:r w:rsidRPr="00ED4D5D">
        <w:rPr>
          <w:rFonts w:ascii="Arial" w:hAnsi="Arial" w:cs="Arial"/>
          <w:color w:val="010000"/>
          <w:sz w:val="20"/>
        </w:rPr>
        <w:t xml:space="preserve">issuance to increase charter capital </w:t>
      </w:r>
      <w:r w:rsidR="00CE02A9" w:rsidRPr="00ED4D5D">
        <w:rPr>
          <w:rFonts w:ascii="Arial" w:hAnsi="Arial" w:cs="Arial"/>
          <w:color w:val="010000"/>
          <w:sz w:val="20"/>
        </w:rPr>
        <w:t>to restructure</w:t>
      </w:r>
      <w:r w:rsidRPr="00ED4D5D">
        <w:rPr>
          <w:rFonts w:ascii="Arial" w:hAnsi="Arial" w:cs="Arial"/>
          <w:color w:val="010000"/>
          <w:sz w:val="20"/>
        </w:rPr>
        <w:t xml:space="preserve"> bank loans as approved by the </w:t>
      </w:r>
      <w:r w:rsidR="005735CE" w:rsidRPr="00ED4D5D">
        <w:rPr>
          <w:rFonts w:ascii="Arial" w:hAnsi="Arial" w:cs="Arial"/>
          <w:color w:val="010000"/>
          <w:sz w:val="20"/>
        </w:rPr>
        <w:lastRenderedPageBreak/>
        <w:t>General Meeting of Shareholders</w:t>
      </w:r>
      <w:r w:rsidRPr="00ED4D5D">
        <w:rPr>
          <w:rFonts w:ascii="Arial" w:hAnsi="Arial" w:cs="Arial"/>
          <w:color w:val="010000"/>
          <w:sz w:val="20"/>
        </w:rPr>
        <w:t xml:space="preserve"> on June 21, 2019; Increasing charter capital from VND 93,074,150,000 to VND 186,148,300,000 through private placement. SAIGONTOURIST GROUP is currently seeking approval from the People's Committee of Ho Chi Minh City to increase capital in Dak Lak Tourist Joint Stock Company to restructure loans and partly reinvest in equipment for business operations. Therefore, upon approval from the People's Committee of the </w:t>
      </w:r>
      <w:r w:rsidR="005735CE" w:rsidRPr="00ED4D5D">
        <w:rPr>
          <w:rFonts w:ascii="Arial" w:hAnsi="Arial" w:cs="Arial"/>
          <w:color w:val="010000"/>
          <w:sz w:val="20"/>
        </w:rPr>
        <w:t>City</w:t>
      </w:r>
      <w:r w:rsidRPr="00ED4D5D">
        <w:rPr>
          <w:rFonts w:ascii="Arial" w:hAnsi="Arial" w:cs="Arial"/>
          <w:color w:val="010000"/>
          <w:sz w:val="20"/>
        </w:rPr>
        <w:t xml:space="preserve">, the Board of Directors will convene an </w:t>
      </w:r>
      <w:r w:rsidR="00ED4D5D" w:rsidRPr="00ED4D5D">
        <w:rPr>
          <w:rFonts w:ascii="Arial" w:hAnsi="Arial" w:cs="Arial"/>
          <w:color w:val="010000"/>
          <w:sz w:val="20"/>
        </w:rPr>
        <w:t>E</w:t>
      </w:r>
      <w:r w:rsidRPr="00ED4D5D">
        <w:rPr>
          <w:rFonts w:ascii="Arial" w:hAnsi="Arial" w:cs="Arial"/>
          <w:color w:val="010000"/>
          <w:sz w:val="20"/>
        </w:rPr>
        <w:t xml:space="preserve">xtraordinary </w:t>
      </w:r>
      <w:r w:rsidR="00ED4D5D" w:rsidRPr="00ED4D5D">
        <w:rPr>
          <w:rFonts w:ascii="Arial" w:hAnsi="Arial" w:cs="Arial"/>
          <w:color w:val="010000"/>
          <w:sz w:val="20"/>
        </w:rPr>
        <w:t>General Meeting of S</w:t>
      </w:r>
      <w:r w:rsidRPr="00ED4D5D">
        <w:rPr>
          <w:rFonts w:ascii="Arial" w:hAnsi="Arial" w:cs="Arial"/>
          <w:color w:val="010000"/>
          <w:sz w:val="20"/>
        </w:rPr>
        <w:t>hareholders for shareholders to approve.</w:t>
      </w:r>
    </w:p>
    <w:sectPr w:rsidR="0048564A" w:rsidRPr="00ED4D5D" w:rsidSect="00DC5A6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9F4"/>
    <w:multiLevelType w:val="multilevel"/>
    <w:tmpl w:val="C24446BE"/>
    <w:lvl w:ilvl="0">
      <w:start w:val="5"/>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F65F7C"/>
    <w:multiLevelType w:val="multilevel"/>
    <w:tmpl w:val="27485D7C"/>
    <w:lvl w:ilvl="0">
      <w:start w:val="1"/>
      <w:numFmt w:val="decimal"/>
      <w:lvlText w:val="%1."/>
      <w:lvlJc w:val="left"/>
      <w:pPr>
        <w:ind w:left="0" w:firstLine="0"/>
      </w:pPr>
      <w:rPr>
        <w:rFonts w:ascii="Arial" w:eastAsia="Arial" w:hAnsi="Arial" w:cs="Arial"/>
        <w:b w:val="0"/>
        <w:i w:val="0"/>
        <w:smallCaps w:val="0"/>
        <w:strike w:val="0"/>
        <w:color w:val="25252B"/>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E00D7E"/>
    <w:multiLevelType w:val="multilevel"/>
    <w:tmpl w:val="4C8AD0EA"/>
    <w:lvl w:ilvl="0">
      <w:start w:val="1"/>
      <w:numFmt w:val="decimal"/>
      <w:lvlText w:val="%1."/>
      <w:lvlJc w:val="left"/>
      <w:pPr>
        <w:ind w:left="0" w:firstLine="0"/>
      </w:pPr>
      <w:rPr>
        <w:rFonts w:ascii="Arial" w:eastAsia="Arial" w:hAnsi="Arial" w:cs="Arial"/>
        <w:b w:val="0"/>
        <w:i w:val="0"/>
        <w:smallCaps w:val="0"/>
        <w:strike w:val="0"/>
        <w:color w:val="25252B"/>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4A"/>
    <w:rsid w:val="000E2280"/>
    <w:rsid w:val="0048564A"/>
    <w:rsid w:val="005735CE"/>
    <w:rsid w:val="00573AF1"/>
    <w:rsid w:val="00C9238A"/>
    <w:rsid w:val="00CE02A9"/>
    <w:rsid w:val="00DC5A6C"/>
    <w:rsid w:val="00E635C6"/>
    <w:rsid w:val="00ED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8DD51"/>
  <w15:docId w15:val="{215F36AC-AE49-4F3A-AC29-73CE330B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25252B"/>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36"/>
      <w:szCs w:val="36"/>
      <w:u w:val="none"/>
      <w:shd w:val="clear" w:color="auto" w:fill="auto"/>
    </w:rPr>
  </w:style>
  <w:style w:type="paragraph" w:styleId="BodyText">
    <w:name w:val="Body Text"/>
    <w:basedOn w:val="Normal"/>
    <w:link w:val="BodyTextChar"/>
    <w:qFormat/>
    <w:pPr>
      <w:spacing w:line="262" w:lineRule="auto"/>
    </w:pPr>
    <w:rPr>
      <w:rFonts w:ascii="Times New Roman" w:eastAsia="Times New Roman" w:hAnsi="Times New Roman" w:cs="Times New Roman"/>
    </w:rPr>
  </w:style>
  <w:style w:type="paragraph" w:customStyle="1" w:styleId="Bodytext40">
    <w:name w:val="Body text (4)"/>
    <w:basedOn w:val="Normal"/>
    <w:link w:val="Bodytext4"/>
    <w:pPr>
      <w:jc w:val="center"/>
    </w:pPr>
    <w:rPr>
      <w:rFonts w:ascii="Arial" w:eastAsia="Arial" w:hAnsi="Arial" w:cs="Arial"/>
      <w:color w:val="25252B"/>
      <w:sz w:val="17"/>
      <w:szCs w:val="17"/>
    </w:rPr>
  </w:style>
  <w:style w:type="paragraph" w:customStyle="1" w:styleId="Bodytext20">
    <w:name w:val="Body text (2)"/>
    <w:basedOn w:val="Normal"/>
    <w:link w:val="Bodytext2"/>
    <w:rPr>
      <w:rFonts w:ascii="Arial" w:eastAsia="Arial" w:hAnsi="Arial" w:cs="Arial"/>
      <w:sz w:val="8"/>
      <w:szCs w:val="8"/>
    </w:rPr>
  </w:style>
  <w:style w:type="paragraph" w:customStyle="1" w:styleId="Bodytext30">
    <w:name w:val="Body text (3)"/>
    <w:basedOn w:val="Normal"/>
    <w:link w:val="Bodytext3"/>
    <w:pPr>
      <w:spacing w:line="180" w:lineRule="auto"/>
    </w:pPr>
    <w:rPr>
      <w:rFonts w:ascii="Arial" w:eastAsia="Arial" w:hAnsi="Arial" w:cs="Arial"/>
      <w:b/>
      <w:bCs/>
      <w:sz w:val="36"/>
      <w:szCs w:val="36"/>
    </w:rPr>
  </w:style>
  <w:style w:type="paragraph" w:styleId="NormalWeb">
    <w:name w:val="Normal (Web)"/>
    <w:basedOn w:val="Normal"/>
    <w:uiPriority w:val="99"/>
    <w:unhideWhenUsed/>
    <w:rsid w:val="008E363B"/>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FaGzWUxvIQB/uxcuJk+s+f1IXw==">CgMxLjA4AHIhMVBCdUR3MVpsMUZWY0d2cFYxcUdOX1ExOWd0d0FJNHJI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366</Words>
  <Characters>2160</Characters>
  <Application>Microsoft Office Word</Application>
  <DocSecurity>0</DocSecurity>
  <Lines>37</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2024-05-11T02:33:00Z</dcterms:created>
  <dcterms:modified xsi:type="dcterms:W3CDTF">2024-05-14T10:07:00Z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aad89a1b33f60c5999c2d7619a1f1b163169092991896a0453a3faee62937a81</vt:lpwstr>
  </property>
</Properties>
</file>