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2F87F" w14:textId="77777777" w:rsidR="003B6223" w:rsidRPr="002E4887" w:rsidRDefault="00B97DC2" w:rsidP="00795E38">
      <w:pPr>
        <w:pBdr>
          <w:top w:val="nil"/>
          <w:left w:val="nil"/>
          <w:bottom w:val="nil"/>
          <w:right w:val="nil"/>
          <w:between w:val="nil"/>
        </w:pBdr>
        <w:tabs>
          <w:tab w:val="left" w:pos="2822"/>
        </w:tabs>
        <w:spacing w:after="120" w:line="360" w:lineRule="auto"/>
        <w:jc w:val="both"/>
        <w:rPr>
          <w:rFonts w:ascii="Arial" w:eastAsia="Arial" w:hAnsi="Arial" w:cs="Arial"/>
          <w:b/>
          <w:color w:val="010000"/>
          <w:sz w:val="20"/>
          <w:szCs w:val="20"/>
        </w:rPr>
      </w:pPr>
      <w:r w:rsidRPr="002E4887">
        <w:rPr>
          <w:rFonts w:ascii="Arial" w:hAnsi="Arial" w:cs="Arial"/>
          <w:b/>
          <w:color w:val="010000"/>
          <w:sz w:val="20"/>
        </w:rPr>
        <w:t>FOX: Board Resolution</w:t>
      </w:r>
    </w:p>
    <w:p w14:paraId="24F2F880" w14:textId="77777777" w:rsidR="003B6223" w:rsidRPr="002E4887" w:rsidRDefault="00B97DC2" w:rsidP="00795E38">
      <w:pPr>
        <w:pBdr>
          <w:top w:val="nil"/>
          <w:left w:val="nil"/>
          <w:bottom w:val="nil"/>
          <w:right w:val="nil"/>
          <w:between w:val="nil"/>
        </w:pBdr>
        <w:tabs>
          <w:tab w:val="left" w:pos="5889"/>
          <w:tab w:val="left" w:pos="6902"/>
          <w:tab w:val="left" w:pos="7073"/>
          <w:tab w:val="left" w:pos="7492"/>
        </w:tabs>
        <w:spacing w:after="120" w:line="360" w:lineRule="auto"/>
        <w:jc w:val="both"/>
        <w:rPr>
          <w:rFonts w:ascii="Arial" w:eastAsia="Arial" w:hAnsi="Arial" w:cs="Arial"/>
          <w:color w:val="010000"/>
          <w:sz w:val="20"/>
          <w:szCs w:val="20"/>
        </w:rPr>
      </w:pPr>
      <w:r w:rsidRPr="002E4887">
        <w:rPr>
          <w:rFonts w:ascii="Arial" w:hAnsi="Arial" w:cs="Arial"/>
          <w:color w:val="010000"/>
          <w:sz w:val="20"/>
        </w:rPr>
        <w:t xml:space="preserve">On May 6, 2024, FPT Telecom Joint Stock Company announced Resolution No. 04/NQ-HDQT/FTEL as follows: </w:t>
      </w:r>
    </w:p>
    <w:p w14:paraId="24F2F881" w14:textId="5E638D4A" w:rsidR="003B6223" w:rsidRPr="002E4887" w:rsidRDefault="00B97DC2" w:rsidP="00795E38">
      <w:pPr>
        <w:pBdr>
          <w:top w:val="nil"/>
          <w:left w:val="nil"/>
          <w:bottom w:val="nil"/>
          <w:right w:val="nil"/>
          <w:between w:val="nil"/>
        </w:pBdr>
        <w:spacing w:after="120" w:line="360" w:lineRule="auto"/>
        <w:jc w:val="both"/>
        <w:rPr>
          <w:rFonts w:ascii="Arial" w:eastAsia="Arial" w:hAnsi="Arial" w:cs="Arial"/>
          <w:color w:val="010000"/>
          <w:sz w:val="20"/>
          <w:szCs w:val="20"/>
        </w:rPr>
      </w:pPr>
      <w:r w:rsidRPr="002E4887">
        <w:rPr>
          <w:rFonts w:ascii="Arial" w:hAnsi="Arial" w:cs="Arial"/>
          <w:color w:val="010000"/>
          <w:sz w:val="20"/>
        </w:rPr>
        <w:t xml:space="preserve">Article 1: Approve transactions between the Company and affiliated persons in 2024. </w:t>
      </w:r>
    </w:p>
    <w:p w14:paraId="24F2F882" w14:textId="77777777" w:rsidR="003B6223" w:rsidRPr="002E4887" w:rsidRDefault="00B97DC2" w:rsidP="00795E38">
      <w:pPr>
        <w:pBdr>
          <w:top w:val="nil"/>
          <w:left w:val="nil"/>
          <w:bottom w:val="nil"/>
          <w:right w:val="nil"/>
          <w:between w:val="nil"/>
        </w:pBdr>
        <w:spacing w:after="120" w:line="360" w:lineRule="auto"/>
        <w:jc w:val="both"/>
        <w:rPr>
          <w:rFonts w:ascii="Arial" w:eastAsia="Arial" w:hAnsi="Arial" w:cs="Arial"/>
          <w:color w:val="010000"/>
          <w:sz w:val="20"/>
          <w:szCs w:val="20"/>
        </w:rPr>
      </w:pPr>
      <w:r w:rsidRPr="002E4887">
        <w:rPr>
          <w:rFonts w:ascii="Arial" w:hAnsi="Arial" w:cs="Arial"/>
          <w:color w:val="010000"/>
          <w:sz w:val="20"/>
        </w:rPr>
        <w:t>Article 2: For transactions of FTEL with entities that are not FTEL's subsidiaries, it is proposed that the Executive Board execute the transactions, contracts based on the selected contractor/supplier according to procedures, ensuring competitiveness, compliance with relevant legal regulations, and internal company regulations</w:t>
      </w:r>
    </w:p>
    <w:p w14:paraId="24F2F883" w14:textId="77777777" w:rsidR="003B6223" w:rsidRPr="002E4887" w:rsidRDefault="00B97DC2" w:rsidP="00795E38">
      <w:pPr>
        <w:pBdr>
          <w:top w:val="nil"/>
          <w:left w:val="nil"/>
          <w:bottom w:val="nil"/>
          <w:right w:val="nil"/>
          <w:between w:val="nil"/>
        </w:pBdr>
        <w:spacing w:after="120" w:line="360" w:lineRule="auto"/>
        <w:jc w:val="both"/>
        <w:rPr>
          <w:rFonts w:ascii="Arial" w:eastAsia="Arial" w:hAnsi="Arial" w:cs="Arial"/>
          <w:color w:val="010000"/>
          <w:sz w:val="20"/>
          <w:szCs w:val="20"/>
        </w:rPr>
      </w:pPr>
      <w:r w:rsidRPr="002E4887">
        <w:rPr>
          <w:rFonts w:ascii="Arial" w:hAnsi="Arial" w:cs="Arial"/>
          <w:color w:val="010000"/>
          <w:sz w:val="20"/>
        </w:rPr>
        <w:t>Article 3: Authorize the Chair of the Board of Directors or the General Manager to decide on the contents and organize the implementation of signing, executing contracts, and transactions according to the regulations of the Company and the law, ensuring the rights and interests of the Company.</w:t>
      </w:r>
    </w:p>
    <w:p w14:paraId="24F2F884" w14:textId="77777777" w:rsidR="003B6223" w:rsidRPr="002E4887" w:rsidRDefault="00B97DC2" w:rsidP="00795E38">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2E4887">
        <w:rPr>
          <w:rFonts w:ascii="Arial" w:hAnsi="Arial" w:cs="Arial"/>
          <w:color w:val="010000"/>
          <w:sz w:val="20"/>
        </w:rPr>
        <w:t>Article 4: The Company's Executive Board reports to the Board of Directors, while the capital representative reports to SCIC on the situation and results of transactions with affiliated persons every six months and annually.</w:t>
      </w:r>
      <w:proofErr w:type="gramEnd"/>
    </w:p>
    <w:p w14:paraId="24F2F885" w14:textId="77777777" w:rsidR="003B6223" w:rsidRPr="002E4887" w:rsidRDefault="00B97DC2" w:rsidP="00795E38">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2E4887">
        <w:rPr>
          <w:rFonts w:ascii="Arial" w:hAnsi="Arial" w:cs="Arial"/>
          <w:color w:val="010000"/>
          <w:sz w:val="20"/>
        </w:rPr>
        <w:t>Article 5: The members of the Board of Directors, the Supervisory Board, the Executive Board of FPT Telecom Joint Stock Company</w:t>
      </w:r>
      <w:r w:rsidR="00134751" w:rsidRPr="002E4887">
        <w:rPr>
          <w:rFonts w:ascii="Arial" w:hAnsi="Arial" w:cs="Arial"/>
          <w:color w:val="010000"/>
          <w:sz w:val="20"/>
        </w:rPr>
        <w:t>,</w:t>
      </w:r>
      <w:r w:rsidRPr="002E4887">
        <w:rPr>
          <w:rFonts w:ascii="Arial" w:hAnsi="Arial" w:cs="Arial"/>
          <w:color w:val="010000"/>
          <w:sz w:val="20"/>
        </w:rPr>
        <w:t xml:space="preserve"> and affiliated units and individuals are responsible for implementing this Resolution.</w:t>
      </w:r>
    </w:p>
    <w:p w14:paraId="24F2F886" w14:textId="77777777" w:rsidR="003B6223" w:rsidRPr="002E4887" w:rsidRDefault="00B97DC2" w:rsidP="00795E38">
      <w:pPr>
        <w:pBdr>
          <w:top w:val="nil"/>
          <w:left w:val="nil"/>
          <w:bottom w:val="nil"/>
          <w:right w:val="nil"/>
          <w:between w:val="nil"/>
        </w:pBdr>
        <w:spacing w:after="120" w:line="360" w:lineRule="auto"/>
        <w:jc w:val="both"/>
        <w:rPr>
          <w:rFonts w:ascii="Arial" w:eastAsia="Arial" w:hAnsi="Arial" w:cs="Arial"/>
          <w:color w:val="010000"/>
          <w:sz w:val="20"/>
          <w:szCs w:val="20"/>
        </w:rPr>
      </w:pPr>
      <w:r w:rsidRPr="002E4887">
        <w:rPr>
          <w:rFonts w:ascii="Arial" w:hAnsi="Arial" w:cs="Arial"/>
          <w:color w:val="010000"/>
          <w:sz w:val="20"/>
        </w:rPr>
        <w:t>This Resolution takes effect on the date of its signing.</w:t>
      </w:r>
      <w:bookmarkStart w:id="1" w:name="_GoBack"/>
      <w:bookmarkEnd w:id="1"/>
    </w:p>
    <w:sectPr w:rsidR="003B6223" w:rsidRPr="002E4887" w:rsidSect="001347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23"/>
    <w:rsid w:val="00134751"/>
    <w:rsid w:val="00205EF4"/>
    <w:rsid w:val="002E4887"/>
    <w:rsid w:val="003B6223"/>
    <w:rsid w:val="005476AF"/>
    <w:rsid w:val="00795E38"/>
    <w:rsid w:val="00B97D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2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0"/>
      <w:szCs w:val="4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6161B"/>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paragraph" w:customStyle="1" w:styleId="Vnbnnidung30">
    <w:name w:val="Văn bản nội dung (3)"/>
    <w:basedOn w:val="Normal"/>
    <w:link w:val="Vnbnnidung3"/>
    <w:pPr>
      <w:jc w:val="center"/>
    </w:pPr>
    <w:rPr>
      <w:rFonts w:ascii="Arial" w:eastAsia="Arial" w:hAnsi="Arial" w:cs="Arial"/>
      <w:sz w:val="40"/>
      <w:szCs w:val="40"/>
    </w:rPr>
  </w:style>
  <w:style w:type="paragraph" w:customStyle="1" w:styleId="Vnbnnidung0">
    <w:name w:val="Văn bản nội dung"/>
    <w:basedOn w:val="Normal"/>
    <w:link w:val="Vnbnnidung"/>
    <w:pPr>
      <w:spacing w:line="319" w:lineRule="auto"/>
    </w:pPr>
    <w:rPr>
      <w:rFonts w:ascii="Times New Roman" w:eastAsia="Times New Roman" w:hAnsi="Times New Roman" w:cs="Times New Roman"/>
      <w:color w:val="16161B"/>
      <w:sz w:val="22"/>
      <w:szCs w:val="22"/>
    </w:rPr>
  </w:style>
  <w:style w:type="paragraph" w:customStyle="1" w:styleId="Vnbnnidung20">
    <w:name w:val="Văn bản nội dung (2)"/>
    <w:basedOn w:val="Normal"/>
    <w:link w:val="Vnbnnidung2"/>
    <w:pPr>
      <w:spacing w:line="230" w:lineRule="auto"/>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0"/>
      <w:szCs w:val="4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6161B"/>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paragraph" w:customStyle="1" w:styleId="Vnbnnidung30">
    <w:name w:val="Văn bản nội dung (3)"/>
    <w:basedOn w:val="Normal"/>
    <w:link w:val="Vnbnnidung3"/>
    <w:pPr>
      <w:jc w:val="center"/>
    </w:pPr>
    <w:rPr>
      <w:rFonts w:ascii="Arial" w:eastAsia="Arial" w:hAnsi="Arial" w:cs="Arial"/>
      <w:sz w:val="40"/>
      <w:szCs w:val="40"/>
    </w:rPr>
  </w:style>
  <w:style w:type="paragraph" w:customStyle="1" w:styleId="Vnbnnidung0">
    <w:name w:val="Văn bản nội dung"/>
    <w:basedOn w:val="Normal"/>
    <w:link w:val="Vnbnnidung"/>
    <w:pPr>
      <w:spacing w:line="319" w:lineRule="auto"/>
    </w:pPr>
    <w:rPr>
      <w:rFonts w:ascii="Times New Roman" w:eastAsia="Times New Roman" w:hAnsi="Times New Roman" w:cs="Times New Roman"/>
      <w:color w:val="16161B"/>
      <w:sz w:val="22"/>
      <w:szCs w:val="22"/>
    </w:rPr>
  </w:style>
  <w:style w:type="paragraph" w:customStyle="1" w:styleId="Vnbnnidung20">
    <w:name w:val="Văn bản nội dung (2)"/>
    <w:basedOn w:val="Normal"/>
    <w:link w:val="Vnbnnidung2"/>
    <w:pPr>
      <w:spacing w:line="230" w:lineRule="auto"/>
    </w:pPr>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n/MiWDo3dXk9JfjYnjXSPziU3A==">CgMxLjAyCGguZ2pkZ3hzOAByITFJbWdYUmFheDNSVVk2UTg2OWdlRk5vaS1NV1hPRlZIZQ==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1136</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2024-05-13T03:24:00Z</dcterms:created>
  <dcterms:modified xsi:type="dcterms:W3CDTF">2024-05-14T07:13:00Z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b83528e4d749c94b4b23852cc42863622ada950de328b85eb1dc4da7577f4626</vt:lpwstr>
  </property>
</Properties>
</file>