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E776" w14:textId="77777777" w:rsidR="00EC750A" w:rsidRPr="00A2134E" w:rsidRDefault="00DA5B3F" w:rsidP="00D831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2134E">
        <w:rPr>
          <w:rFonts w:ascii="Arial" w:hAnsi="Arial" w:cs="Arial"/>
          <w:b/>
          <w:color w:val="010000"/>
          <w:sz w:val="20"/>
        </w:rPr>
        <w:t>LPT: Correction on the Board Resolution’s content</w:t>
      </w:r>
    </w:p>
    <w:p w14:paraId="7B585488" w14:textId="3088EE57" w:rsidR="00EC750A" w:rsidRPr="00A2134E" w:rsidRDefault="00DA5B3F" w:rsidP="00D831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2134E">
        <w:rPr>
          <w:rFonts w:ascii="Arial" w:hAnsi="Arial" w:cs="Arial"/>
          <w:color w:val="010000"/>
          <w:sz w:val="20"/>
        </w:rPr>
        <w:t xml:space="preserve">On May 11, 2024, Lap Phuong Thanh Production And Trading Joint Stock Company announced Official Dispatch No. 74/2024/LPT on correcting the </w:t>
      </w:r>
      <w:r w:rsidR="00A2134E" w:rsidRPr="00A2134E">
        <w:rPr>
          <w:rFonts w:ascii="Arial" w:hAnsi="Arial" w:cs="Arial"/>
          <w:color w:val="010000"/>
          <w:sz w:val="20"/>
        </w:rPr>
        <w:t xml:space="preserve">announced </w:t>
      </w:r>
      <w:r w:rsidRPr="00A2134E">
        <w:rPr>
          <w:rFonts w:ascii="Arial" w:hAnsi="Arial" w:cs="Arial"/>
          <w:color w:val="010000"/>
          <w:sz w:val="20"/>
        </w:rPr>
        <w:t>content as follows:</w:t>
      </w:r>
    </w:p>
    <w:p w14:paraId="06AFEE3B" w14:textId="0FD22334" w:rsidR="00EC750A" w:rsidRPr="00A2134E" w:rsidRDefault="00DA5B3F" w:rsidP="00D831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2134E">
        <w:rPr>
          <w:rFonts w:ascii="Arial" w:hAnsi="Arial" w:cs="Arial"/>
          <w:color w:val="010000"/>
          <w:sz w:val="20"/>
        </w:rPr>
        <w:t>On April 23, 2024, Lap Phuong Thanh Production And Trading Joint Stock Company disclosed the information of Board Resolution No. 08/2024/NQ-HDQT/LPT dated April 23, 2024 of the Board of Directors on adjusting the plan on share purchasing of Red Ocean Viet Nam Import-Export And Investment Joint Stock Company. However, due to an error during the drafting process, the content of Article 1 in Board Resolution No. 08/2024/NQ-HDQT/LPT is not correct, the Company would like to correct Article 1 of the Board Resolution No. 08/2024/NQ- HDQT/LPT dated April 23, 2024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7"/>
        <w:gridCol w:w="4103"/>
        <w:gridCol w:w="4117"/>
      </w:tblGrid>
      <w:tr w:rsidR="00EC750A" w:rsidRPr="00A2134E" w14:paraId="7DA9E6E5" w14:textId="77777777" w:rsidTr="00D83100"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2F49F" w14:textId="77777777" w:rsidR="00EC750A" w:rsidRPr="00A2134E" w:rsidRDefault="00DA5B3F" w:rsidP="00D8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34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F5186" w14:textId="77777777" w:rsidR="00EC750A" w:rsidRPr="00A2134E" w:rsidRDefault="00DA5B3F" w:rsidP="00D8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34E">
              <w:rPr>
                <w:rFonts w:ascii="Arial" w:hAnsi="Arial" w:cs="Arial"/>
                <w:color w:val="010000"/>
                <w:sz w:val="20"/>
              </w:rPr>
              <w:t>Disclosed information</w:t>
            </w:r>
          </w:p>
        </w:tc>
        <w:tc>
          <w:tcPr>
            <w:tcW w:w="2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772BF" w14:textId="77777777" w:rsidR="00EC750A" w:rsidRPr="00A2134E" w:rsidRDefault="00DA5B3F" w:rsidP="00D8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34E">
              <w:rPr>
                <w:rFonts w:ascii="Arial" w:hAnsi="Arial" w:cs="Arial"/>
                <w:color w:val="010000"/>
                <w:sz w:val="20"/>
              </w:rPr>
              <w:t>Corrected information</w:t>
            </w:r>
          </w:p>
        </w:tc>
      </w:tr>
      <w:tr w:rsidR="00EC750A" w:rsidRPr="00A2134E" w14:paraId="39C5A9E4" w14:textId="77777777" w:rsidTr="00D83100"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BD367" w14:textId="77777777" w:rsidR="00EC750A" w:rsidRPr="00A2134E" w:rsidRDefault="00DA5B3F" w:rsidP="00D8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34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A0C22" w14:textId="77777777" w:rsidR="00EC750A" w:rsidRPr="00A2134E" w:rsidRDefault="00DA5B3F" w:rsidP="00D831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34E">
              <w:rPr>
                <w:rFonts w:ascii="Arial" w:hAnsi="Arial" w:cs="Arial"/>
                <w:color w:val="010000"/>
                <w:sz w:val="20"/>
              </w:rPr>
              <w:t>Number of shares expected to be repurchased: 375,000 shares, accounting for 12.15% of Red Ocean Viet Nam Import-Export And Investment Joint Stock Company’s charter capital.</w:t>
            </w:r>
          </w:p>
        </w:tc>
        <w:tc>
          <w:tcPr>
            <w:tcW w:w="2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0359E" w14:textId="77777777" w:rsidR="00EC750A" w:rsidRPr="00A2134E" w:rsidRDefault="00DA5B3F" w:rsidP="00D831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34E">
              <w:rPr>
                <w:rFonts w:ascii="Arial" w:hAnsi="Arial" w:cs="Arial"/>
                <w:color w:val="010000"/>
                <w:sz w:val="20"/>
              </w:rPr>
              <w:t>Number of shares expected to be repurchased: 375,000 shares, accounting for 12.5% of Red Ocean Viet Nam Import-Export And Investment Joint Stock Company’s charter capital.</w:t>
            </w:r>
          </w:p>
        </w:tc>
      </w:tr>
    </w:tbl>
    <w:p w14:paraId="6F137235" w14:textId="77777777" w:rsidR="00EC750A" w:rsidRPr="00A2134E" w:rsidRDefault="00EC750A" w:rsidP="00D831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EC750A" w:rsidRPr="00A2134E" w:rsidSect="00D8310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0394D"/>
    <w:multiLevelType w:val="multilevel"/>
    <w:tmpl w:val="F1723D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0A"/>
    <w:rsid w:val="002B2943"/>
    <w:rsid w:val="00A2134E"/>
    <w:rsid w:val="00D83100"/>
    <w:rsid w:val="00DA5B3F"/>
    <w:rsid w:val="00E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5EAAC"/>
  <w15:docId w15:val="{2293EBAD-59A1-4BFD-9332-3F2E1DB1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F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/>
      <w:strike w:val="0"/>
      <w:sz w:val="50"/>
      <w:szCs w:val="5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F3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F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20"/>
    </w:pPr>
    <w:rPr>
      <w:rFonts w:ascii="Times New Roman" w:eastAsia="Times New Roman" w:hAnsi="Times New Roman" w:cs="Times New Roman"/>
      <w:color w:val="2E2F30"/>
    </w:rPr>
  </w:style>
  <w:style w:type="paragraph" w:customStyle="1" w:styleId="Vnbnnidung20">
    <w:name w:val="Văn bản nội dung (2)"/>
    <w:basedOn w:val="Normal"/>
    <w:link w:val="Vnbnnidung2"/>
    <w:pPr>
      <w:ind w:left="7600"/>
    </w:pPr>
    <w:rPr>
      <w:rFonts w:ascii="Arial" w:eastAsia="Arial" w:hAnsi="Arial" w:cs="Arial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spacing w:line="204" w:lineRule="auto"/>
      <w:jc w:val="right"/>
    </w:pPr>
    <w:rPr>
      <w:rFonts w:ascii="Arial" w:eastAsia="Arial" w:hAnsi="Arial" w:cs="Arial"/>
      <w:smallCaps/>
      <w:sz w:val="50"/>
      <w:szCs w:val="50"/>
    </w:rPr>
  </w:style>
  <w:style w:type="paragraph" w:customStyle="1" w:styleId="Vnbnnidung40">
    <w:name w:val="Văn bản nội dung (4)"/>
    <w:basedOn w:val="Normal"/>
    <w:link w:val="Vnbnnidung4"/>
    <w:pPr>
      <w:ind w:firstLine="200"/>
    </w:pPr>
    <w:rPr>
      <w:rFonts w:ascii="Arial" w:eastAsia="Arial" w:hAnsi="Arial" w:cs="Arial"/>
      <w:sz w:val="8"/>
      <w:szCs w:val="8"/>
    </w:rPr>
  </w:style>
  <w:style w:type="paragraph" w:customStyle="1" w:styleId="Chthchbng0">
    <w:name w:val="Chú thích bảng"/>
    <w:basedOn w:val="Normal"/>
    <w:link w:val="Chthchbng"/>
    <w:pPr>
      <w:spacing w:line="276" w:lineRule="auto"/>
      <w:ind w:firstLine="620"/>
    </w:pPr>
    <w:rPr>
      <w:rFonts w:ascii="Times New Roman" w:eastAsia="Times New Roman" w:hAnsi="Times New Roman" w:cs="Times New Roman"/>
      <w:color w:val="2E2F30"/>
    </w:rPr>
  </w:style>
  <w:style w:type="paragraph" w:customStyle="1" w:styleId="Khc0">
    <w:name w:val="Khác"/>
    <w:basedOn w:val="Normal"/>
    <w:link w:val="Khc"/>
    <w:pPr>
      <w:spacing w:line="276" w:lineRule="auto"/>
      <w:ind w:firstLine="20"/>
    </w:pPr>
    <w:rPr>
      <w:rFonts w:ascii="Times New Roman" w:eastAsia="Times New Roman" w:hAnsi="Times New Roman" w:cs="Times New Roman"/>
      <w:color w:val="2E2F3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ID4YcRqNvi1l+1jUD8aFLh86GA==">CgMxLjA4AHIhMWloVjFSNmxLUGJSRC0waXNOTjFKTkxYWnVPU2Mxalo0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1012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2024-05-14T03:31:00Z</dcterms:created>
  <dcterms:modified xsi:type="dcterms:W3CDTF">2024-05-15T01:41:00Z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0b8b2c1800a4ca682bb96a2cab3395e3bcecbe34b867c850927b8c80c1e3ca9a</vt:lpwstr>
  </property>
</Properties>
</file>