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053FE" w:rsidRPr="00C60B31" w:rsidRDefault="00BA1E94" w:rsidP="00D205D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40"/>
          <w:tab w:val="left" w:pos="630"/>
          <w:tab w:val="left" w:pos="527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60B31">
        <w:rPr>
          <w:rFonts w:ascii="Arial" w:hAnsi="Arial" w:cs="Arial"/>
          <w:b/>
          <w:color w:val="010000"/>
          <w:sz w:val="20"/>
        </w:rPr>
        <w:t xml:space="preserve">MCF: Board Resolution </w:t>
      </w:r>
    </w:p>
    <w:p w14:paraId="00000002" w14:textId="3794B5EE" w:rsidR="00F053FE" w:rsidRPr="00C60B31" w:rsidRDefault="00BA1E94" w:rsidP="00D205D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40"/>
          <w:tab w:val="left" w:pos="630"/>
          <w:tab w:val="left" w:pos="52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0B31">
        <w:rPr>
          <w:rFonts w:ascii="Arial" w:hAnsi="Arial" w:cs="Arial"/>
          <w:color w:val="010000"/>
          <w:sz w:val="20"/>
        </w:rPr>
        <w:t xml:space="preserve">On May 13, 2024, </w:t>
      </w:r>
      <w:r w:rsidR="00F71FCE">
        <w:rPr>
          <w:rFonts w:ascii="Arial" w:hAnsi="Arial" w:cs="Arial"/>
          <w:color w:val="010000"/>
          <w:sz w:val="20"/>
        </w:rPr>
        <w:t>Mechanics</w:t>
      </w:r>
      <w:r w:rsidRPr="00C60B31">
        <w:rPr>
          <w:rFonts w:ascii="Arial" w:hAnsi="Arial" w:cs="Arial"/>
          <w:color w:val="010000"/>
          <w:sz w:val="20"/>
        </w:rPr>
        <w:t xml:space="preserve"> Construction and Foodstuff JSC announced Resolution No. 30/NQ-MCF-HDQT as follows:</w:t>
      </w:r>
    </w:p>
    <w:p w14:paraId="00000003" w14:textId="77777777" w:rsidR="00F053FE" w:rsidRPr="00C60B31" w:rsidRDefault="00BA1E94" w:rsidP="00D205D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0B31">
        <w:rPr>
          <w:rFonts w:ascii="Arial" w:hAnsi="Arial" w:cs="Arial"/>
          <w:color w:val="010000"/>
          <w:sz w:val="20"/>
        </w:rPr>
        <w:t>Article 1: Approve the dividend payments in 2023. Specifically:</w:t>
      </w:r>
    </w:p>
    <w:p w14:paraId="00000004" w14:textId="77777777" w:rsidR="00F053FE" w:rsidRPr="00C60B31" w:rsidRDefault="00BA1E94" w:rsidP="00D20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0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0B31">
        <w:rPr>
          <w:rFonts w:ascii="Arial" w:hAnsi="Arial" w:cs="Arial"/>
          <w:color w:val="010000"/>
          <w:sz w:val="20"/>
        </w:rPr>
        <w:t>Ex-Dividend Date: May 28, 2024</w:t>
      </w:r>
    </w:p>
    <w:p w14:paraId="00000005" w14:textId="77777777" w:rsidR="00F053FE" w:rsidRPr="00C60B31" w:rsidRDefault="00BA1E94" w:rsidP="00D20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0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0B31">
        <w:rPr>
          <w:rFonts w:ascii="Arial" w:hAnsi="Arial" w:cs="Arial"/>
          <w:color w:val="010000"/>
          <w:sz w:val="20"/>
        </w:rPr>
        <w:t>Record date: May 29, 2024</w:t>
      </w:r>
    </w:p>
    <w:p w14:paraId="00000006" w14:textId="77777777" w:rsidR="00F053FE" w:rsidRPr="00C60B31" w:rsidRDefault="00BA1E94" w:rsidP="00D20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0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0B31">
        <w:rPr>
          <w:rFonts w:ascii="Arial" w:hAnsi="Arial" w:cs="Arial"/>
          <w:color w:val="010000"/>
          <w:sz w:val="20"/>
        </w:rPr>
        <w:t>Rights exercise rate: 12% per share (shareholders receive VND 1,200 for every share they own)</w:t>
      </w:r>
    </w:p>
    <w:p w14:paraId="00000007" w14:textId="77777777" w:rsidR="00F053FE" w:rsidRPr="00C60B31" w:rsidRDefault="00BA1E94" w:rsidP="00D20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0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0B31">
        <w:rPr>
          <w:rFonts w:ascii="Arial" w:hAnsi="Arial" w:cs="Arial"/>
          <w:color w:val="010000"/>
          <w:sz w:val="20"/>
        </w:rPr>
        <w:t>Dividend payment date: June 12, 2024</w:t>
      </w:r>
    </w:p>
    <w:p w14:paraId="00000008" w14:textId="2E00AEB1" w:rsidR="00F053FE" w:rsidRPr="00C60B31" w:rsidRDefault="00BA1E94" w:rsidP="00D20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0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0B31">
        <w:rPr>
          <w:rFonts w:ascii="Arial" w:hAnsi="Arial" w:cs="Arial"/>
          <w:color w:val="010000"/>
          <w:sz w:val="20"/>
        </w:rPr>
        <w:t>Implementation location:</w:t>
      </w:r>
    </w:p>
    <w:p w14:paraId="00000009" w14:textId="77777777" w:rsidR="00F053FE" w:rsidRPr="00C60B31" w:rsidRDefault="00BA1E94" w:rsidP="00D205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0B31">
        <w:rPr>
          <w:rFonts w:ascii="Arial" w:hAnsi="Arial" w:cs="Arial"/>
          <w:color w:val="010000"/>
          <w:sz w:val="20"/>
        </w:rPr>
        <w:t>For deposited securities: The owner carries out procedures to receive the Company's dividends at the depository members where the depository account is opened.</w:t>
      </w:r>
    </w:p>
    <w:p w14:paraId="0000000A" w14:textId="05AA68E7" w:rsidR="00F053FE" w:rsidRPr="00C60B31" w:rsidRDefault="00BA1E94" w:rsidP="00D205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0B31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C60B31">
        <w:rPr>
          <w:rFonts w:ascii="Arial" w:hAnsi="Arial" w:cs="Arial"/>
          <w:color w:val="010000"/>
          <w:sz w:val="20"/>
        </w:rPr>
        <w:t>undeposited</w:t>
      </w:r>
      <w:proofErr w:type="spellEnd"/>
      <w:r w:rsidRPr="00C60B31">
        <w:rPr>
          <w:rFonts w:ascii="Arial" w:hAnsi="Arial" w:cs="Arial"/>
          <w:color w:val="010000"/>
          <w:sz w:val="20"/>
        </w:rPr>
        <w:t xml:space="preserve"> securities: The owner carries out procedures to receive dividends at </w:t>
      </w:r>
      <w:proofErr w:type="spellStart"/>
      <w:r w:rsidRPr="00C60B31">
        <w:rPr>
          <w:rFonts w:ascii="Arial" w:hAnsi="Arial" w:cs="Arial"/>
          <w:color w:val="010000"/>
          <w:sz w:val="20"/>
        </w:rPr>
        <w:t>Mechannics</w:t>
      </w:r>
      <w:proofErr w:type="spellEnd"/>
      <w:r w:rsidRPr="00C60B31">
        <w:rPr>
          <w:rFonts w:ascii="Arial" w:hAnsi="Arial" w:cs="Arial"/>
          <w:color w:val="010000"/>
          <w:sz w:val="20"/>
        </w:rPr>
        <w:t xml:space="preserve"> Construction and Foodstuff JSC, No. 29 Nguyen Thi Bay, Ward 6, Tan An City, Long An Province on working days from June 12, 2024</w:t>
      </w:r>
      <w:r w:rsidR="00F71FCE">
        <w:rPr>
          <w:rFonts w:ascii="Arial" w:hAnsi="Arial" w:cs="Arial"/>
          <w:color w:val="010000"/>
          <w:sz w:val="20"/>
        </w:rPr>
        <w:t>,</w:t>
      </w:r>
      <w:r w:rsidRPr="00C60B31">
        <w:rPr>
          <w:rFonts w:ascii="Arial" w:hAnsi="Arial" w:cs="Arial"/>
          <w:color w:val="010000"/>
          <w:sz w:val="20"/>
        </w:rPr>
        <w:t xml:space="preserve"> and present identity card/citizen identification card.</w:t>
      </w:r>
    </w:p>
    <w:p w14:paraId="0000000B" w14:textId="292EDB93" w:rsidR="00F053FE" w:rsidRPr="00C60B31" w:rsidRDefault="00BA1E94" w:rsidP="00D205D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0B31">
        <w:rPr>
          <w:rFonts w:ascii="Arial" w:hAnsi="Arial" w:cs="Arial"/>
          <w:color w:val="010000"/>
          <w:sz w:val="20"/>
        </w:rPr>
        <w:t>Article 2: The Board of Directors authorizes the General Manager of the Company to o</w:t>
      </w:r>
      <w:bookmarkStart w:id="0" w:name="_GoBack"/>
      <w:bookmarkEnd w:id="0"/>
      <w:r w:rsidRPr="00C60B31">
        <w:rPr>
          <w:rFonts w:ascii="Arial" w:hAnsi="Arial" w:cs="Arial"/>
          <w:color w:val="010000"/>
          <w:sz w:val="20"/>
        </w:rPr>
        <w:t xml:space="preserve">rganize and carry out the necessary procedures and work to pay dividends in cash to shareholders </w:t>
      </w:r>
      <w:r w:rsidR="00F71FCE">
        <w:rPr>
          <w:rFonts w:ascii="Arial" w:hAnsi="Arial" w:cs="Arial"/>
          <w:color w:val="010000"/>
          <w:sz w:val="20"/>
        </w:rPr>
        <w:t>following</w:t>
      </w:r>
      <w:r w:rsidRPr="00C60B31">
        <w:rPr>
          <w:rFonts w:ascii="Arial" w:hAnsi="Arial" w:cs="Arial"/>
          <w:color w:val="010000"/>
          <w:sz w:val="20"/>
        </w:rPr>
        <w:t xml:space="preserve"> regulations.</w:t>
      </w:r>
    </w:p>
    <w:p w14:paraId="0000000C" w14:textId="77777777" w:rsidR="00F053FE" w:rsidRPr="00C60B31" w:rsidRDefault="00BA1E94" w:rsidP="00D205D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0B31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p w14:paraId="0000000D" w14:textId="758718DE" w:rsidR="00F053FE" w:rsidRPr="00C60B31" w:rsidRDefault="00BA1E94" w:rsidP="00D205D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0B31">
        <w:rPr>
          <w:rFonts w:ascii="Arial" w:hAnsi="Arial" w:cs="Arial"/>
          <w:color w:val="010000"/>
          <w:sz w:val="20"/>
        </w:rPr>
        <w:t>Members of the Board of Directors, the Supervisory Board, the Board of Management, the Chief Accountant of the Company</w:t>
      </w:r>
      <w:r w:rsidR="00F71FCE">
        <w:rPr>
          <w:rFonts w:ascii="Arial" w:hAnsi="Arial" w:cs="Arial"/>
          <w:color w:val="010000"/>
          <w:sz w:val="20"/>
        </w:rPr>
        <w:t>,</w:t>
      </w:r>
      <w:r w:rsidRPr="00C60B31">
        <w:rPr>
          <w:rFonts w:ascii="Arial" w:hAnsi="Arial" w:cs="Arial"/>
          <w:color w:val="010000"/>
          <w:sz w:val="20"/>
        </w:rPr>
        <w:t xml:space="preserve"> and Heads of relevant departments are responsible for implementing this Resolution.</w:t>
      </w:r>
    </w:p>
    <w:sectPr w:rsidR="00F053FE" w:rsidRPr="00C60B31" w:rsidSect="00345ADD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04CA6"/>
    <w:multiLevelType w:val="multilevel"/>
    <w:tmpl w:val="489E68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19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22B0D66"/>
    <w:multiLevelType w:val="multilevel"/>
    <w:tmpl w:val="A23418E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FE"/>
    <w:rsid w:val="000D539D"/>
    <w:rsid w:val="00345ADD"/>
    <w:rsid w:val="00486335"/>
    <w:rsid w:val="00BA1E94"/>
    <w:rsid w:val="00C242DF"/>
    <w:rsid w:val="00C60B31"/>
    <w:rsid w:val="00D205D8"/>
    <w:rsid w:val="00F053FE"/>
    <w:rsid w:val="00F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2DC7C"/>
  <w15:docId w15:val="{E94D27D2-3845-47F0-AFEE-890EE7D0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A80F2F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A80F2F"/>
      <w:sz w:val="13"/>
      <w:szCs w:val="13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57" w:lineRule="auto"/>
      <w:jc w:val="center"/>
    </w:pPr>
    <w:rPr>
      <w:rFonts w:ascii="Arial" w:eastAsia="Arial" w:hAnsi="Arial" w:cs="Arial"/>
      <w:color w:val="A80F2F"/>
      <w:sz w:val="18"/>
      <w:szCs w:val="18"/>
    </w:rPr>
  </w:style>
  <w:style w:type="paragraph" w:customStyle="1" w:styleId="Bodytext40">
    <w:name w:val="Body text (4)"/>
    <w:basedOn w:val="Normal"/>
    <w:link w:val="Bodytext4"/>
    <w:pPr>
      <w:ind w:firstLine="240"/>
    </w:pPr>
    <w:rPr>
      <w:rFonts w:ascii="Arial" w:eastAsia="Arial" w:hAnsi="Arial" w:cs="Arial"/>
      <w:color w:val="A80F2F"/>
      <w:sz w:val="13"/>
      <w:szCs w:val="13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b/>
      <w:bCs/>
      <w:i/>
      <w:iCs/>
      <w:sz w:val="22"/>
      <w:szCs w:val="22"/>
      <w:u w:val="single"/>
    </w:rPr>
  </w:style>
  <w:style w:type="paragraph" w:customStyle="1" w:styleId="Bodytext20">
    <w:name w:val="Body text (2)"/>
    <w:basedOn w:val="Normal"/>
    <w:link w:val="Bodytext2"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sqIpLnbUFuMyj3FGjnleg2ubQw==">CgMxLjA4AHIhMVNkNlJYZS1OdUdrVTNIZGYya2VaOTh1TE5HMnJzN0dH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1123</Characters>
  <Application>Microsoft Office Word</Application>
  <DocSecurity>0</DocSecurity>
  <Lines>20</Lines>
  <Paragraphs>15</Paragraphs>
  <ScaleCrop>false</ScaleCrop>
  <Company>Microsoft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14</cp:revision>
  <dcterms:created xsi:type="dcterms:W3CDTF">2024-05-14T03:33:00Z</dcterms:created>
  <dcterms:modified xsi:type="dcterms:W3CDTF">2024-05-15T06:53:00Z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37f8fa9dd5b34b997d709bd758a103c5209168741d7e257ae105e4bdb5add1cc</vt:lpwstr>
  </property>
</Properties>
</file>