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A0BF4" w:rsidRPr="00ED312C" w:rsidRDefault="004035E1" w:rsidP="00724EA6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180"/>
          <w:tab w:val="left" w:pos="36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ED312C">
        <w:rPr>
          <w:rFonts w:ascii="Arial" w:hAnsi="Arial" w:cs="Arial"/>
          <w:b/>
          <w:color w:val="010000"/>
          <w:sz w:val="20"/>
        </w:rPr>
        <w:t>MTV: Board Resolution</w:t>
      </w:r>
    </w:p>
    <w:p w14:paraId="00000002" w14:textId="77777777" w:rsidR="008A0BF4" w:rsidRPr="00ED312C" w:rsidRDefault="004035E1" w:rsidP="00724EA6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180"/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D312C">
        <w:rPr>
          <w:rFonts w:ascii="Arial" w:hAnsi="Arial" w:cs="Arial"/>
          <w:color w:val="010000"/>
          <w:sz w:val="20"/>
        </w:rPr>
        <w:t>On May 8, 2024, Vung Tau Environment Services and Urban Project Joint Stock Company announced Resolution No. 09/NQ-VESCO on holding the Annual General Meeting of Shareholders 2024 as follows:</w:t>
      </w:r>
    </w:p>
    <w:p w14:paraId="00000003" w14:textId="77777777" w:rsidR="008A0BF4" w:rsidRPr="00ED312C" w:rsidRDefault="004035E1" w:rsidP="00724EA6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180"/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D312C">
        <w:rPr>
          <w:rFonts w:ascii="Arial" w:hAnsi="Arial" w:cs="Arial"/>
          <w:color w:val="010000"/>
          <w:sz w:val="20"/>
        </w:rPr>
        <w:t>‎‎Article 1. The company’s Board of Directors agreed on the plan to hold the Annual General Meeting of Shareholders 2024 as follows:</w:t>
      </w:r>
    </w:p>
    <w:p w14:paraId="00000004" w14:textId="538FA381" w:rsidR="008A0BF4" w:rsidRPr="00ED312C" w:rsidRDefault="004035E1" w:rsidP="00724E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"/>
          <w:tab w:val="left" w:pos="180"/>
          <w:tab w:val="left" w:pos="270"/>
          <w:tab w:val="left" w:pos="420"/>
          <w:tab w:val="left" w:pos="278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D312C">
        <w:rPr>
          <w:rFonts w:ascii="Arial" w:hAnsi="Arial" w:cs="Arial"/>
          <w:color w:val="010000"/>
          <w:sz w:val="20"/>
        </w:rPr>
        <w:t xml:space="preserve">Conditions of participation: Shareholders of the Company in the list recorded on May 30, 2024 or rightfully authorized individuals are entitled </w:t>
      </w:r>
      <w:r w:rsidR="00ED312C" w:rsidRPr="00ED312C">
        <w:rPr>
          <w:rFonts w:ascii="Arial" w:hAnsi="Arial" w:cs="Arial"/>
          <w:color w:val="010000"/>
          <w:sz w:val="20"/>
        </w:rPr>
        <w:t xml:space="preserve">to </w:t>
      </w:r>
      <w:r w:rsidRPr="00ED312C">
        <w:rPr>
          <w:rFonts w:ascii="Arial" w:hAnsi="Arial" w:cs="Arial"/>
          <w:color w:val="010000"/>
          <w:sz w:val="20"/>
        </w:rPr>
        <w:t xml:space="preserve">attend the Meeting. </w:t>
      </w:r>
    </w:p>
    <w:p w14:paraId="00000005" w14:textId="77777777" w:rsidR="008A0BF4" w:rsidRPr="00ED312C" w:rsidRDefault="004035E1" w:rsidP="00724E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"/>
          <w:tab w:val="left" w:pos="180"/>
          <w:tab w:val="left" w:pos="270"/>
          <w:tab w:val="left" w:pos="420"/>
          <w:tab w:val="left" w:pos="278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D312C">
        <w:rPr>
          <w:rFonts w:ascii="Arial" w:hAnsi="Arial" w:cs="Arial"/>
          <w:color w:val="010000"/>
          <w:sz w:val="20"/>
        </w:rPr>
        <w:t>Time: Expected to be held on June 26, 2024.</w:t>
      </w:r>
    </w:p>
    <w:p w14:paraId="00000006" w14:textId="77777777" w:rsidR="008A0BF4" w:rsidRPr="00ED312C" w:rsidRDefault="004035E1" w:rsidP="00724E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"/>
          <w:tab w:val="left" w:pos="180"/>
          <w:tab w:val="left" w:pos="270"/>
          <w:tab w:val="left" w:pos="420"/>
          <w:tab w:val="left" w:pos="278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D312C">
        <w:rPr>
          <w:rFonts w:ascii="Arial" w:hAnsi="Arial" w:cs="Arial"/>
          <w:color w:val="010000"/>
          <w:sz w:val="20"/>
        </w:rPr>
        <w:t>Venue: Vung Tau City.</w:t>
      </w:r>
    </w:p>
    <w:p w14:paraId="00000007" w14:textId="77777777" w:rsidR="008A0BF4" w:rsidRPr="00ED312C" w:rsidRDefault="004035E1" w:rsidP="00724E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"/>
          <w:tab w:val="left" w:pos="180"/>
          <w:tab w:val="left" w:pos="270"/>
          <w:tab w:val="left" w:pos="420"/>
          <w:tab w:val="left" w:pos="278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D312C">
        <w:rPr>
          <w:rFonts w:ascii="Arial" w:hAnsi="Arial" w:cs="Arial"/>
          <w:color w:val="010000"/>
          <w:sz w:val="20"/>
        </w:rPr>
        <w:t>Content: Approve the matters under the authorities of the General Meeting of Shareholders.</w:t>
      </w:r>
    </w:p>
    <w:p w14:paraId="00000008" w14:textId="77777777" w:rsidR="008A0BF4" w:rsidRPr="00ED312C" w:rsidRDefault="004035E1" w:rsidP="00724EA6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180"/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D312C">
        <w:rPr>
          <w:rFonts w:ascii="Arial" w:hAnsi="Arial" w:cs="Arial"/>
          <w:color w:val="010000"/>
          <w:sz w:val="20"/>
        </w:rPr>
        <w:t>‎‎Article 2. Members of the Board of Directors, the Executive Board, specialized departments, and shareholders of the Company are responsible for implementing this Resolution.</w:t>
      </w:r>
    </w:p>
    <w:sectPr w:rsidR="008A0BF4" w:rsidRPr="00ED312C" w:rsidSect="00724EA6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073CE"/>
    <w:multiLevelType w:val="multilevel"/>
    <w:tmpl w:val="BAF26594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F4"/>
    <w:rsid w:val="004035E1"/>
    <w:rsid w:val="00724EA6"/>
    <w:rsid w:val="008A0BF4"/>
    <w:rsid w:val="00A63F7F"/>
    <w:rsid w:val="00E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CA6EFF-3992-424F-AD37-48427417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8"/>
      <w:szCs w:val="58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712027"/>
      <w:w w:val="60"/>
      <w:sz w:val="56"/>
      <w:szCs w:val="56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12027"/>
      <w:sz w:val="26"/>
      <w:szCs w:val="26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76" w:lineRule="auto"/>
    </w:pPr>
    <w:rPr>
      <w:rFonts w:ascii="Times New Roman" w:eastAsia="Times New Roman" w:hAnsi="Times New Roman" w:cs="Times New Roman"/>
      <w:sz w:val="70"/>
      <w:szCs w:val="70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b/>
      <w:bCs/>
      <w:sz w:val="58"/>
      <w:szCs w:val="58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color w:val="712027"/>
      <w:w w:val="60"/>
      <w:sz w:val="56"/>
      <w:szCs w:val="56"/>
    </w:rPr>
  </w:style>
  <w:style w:type="paragraph" w:customStyle="1" w:styleId="Bodytext50">
    <w:name w:val="Body text (5)"/>
    <w:basedOn w:val="Normal"/>
    <w:link w:val="Bodytext5"/>
    <w:pPr>
      <w:spacing w:line="180" w:lineRule="auto"/>
    </w:pPr>
    <w:rPr>
      <w:rFonts w:ascii="Times New Roman" w:eastAsia="Times New Roman" w:hAnsi="Times New Roman" w:cs="Times New Roman"/>
      <w:i/>
      <w:iCs/>
      <w:color w:val="712027"/>
      <w:sz w:val="26"/>
      <w:szCs w:val="26"/>
    </w:rPr>
  </w:style>
  <w:style w:type="paragraph" w:customStyle="1" w:styleId="Bodytext60">
    <w:name w:val="Body text (6)"/>
    <w:basedOn w:val="Normal"/>
    <w:link w:val="Bodytext6"/>
    <w:pPr>
      <w:spacing w:line="180" w:lineRule="auto"/>
      <w:jc w:val="center"/>
    </w:pPr>
    <w:rPr>
      <w:rFonts w:ascii="Arial" w:eastAsia="Arial" w:hAnsi="Arial" w:cs="Arial"/>
      <w:sz w:val="42"/>
      <w:szCs w:val="42"/>
    </w:rPr>
  </w:style>
  <w:style w:type="paragraph" w:customStyle="1" w:styleId="Bodytext40">
    <w:name w:val="Body text (4)"/>
    <w:basedOn w:val="Normal"/>
    <w:link w:val="Bodytext4"/>
    <w:pPr>
      <w:jc w:val="right"/>
    </w:pPr>
    <w:rPr>
      <w:rFonts w:ascii="Arial" w:eastAsia="Arial" w:hAnsi="Arial" w:cs="Arial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m6hUw2IpFbfwxpeyyKEcD+LSUA==">CgMxLjA4AHIhMW5MV004QTlaN1NYenNoanh3dVQzZlFSMUl3Slp0Szdi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2024-05-14T03:40:00Z</dcterms:created>
  <dcterms:modified xsi:type="dcterms:W3CDTF">2024-05-14T03:40:00Z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220db79e7372d02ac5ca2a113b016602d115b48d78bd784d5746af6633f82a82</vt:lpwstr>
  </property>
</Properties>
</file>