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4B09" w:rsidRPr="003D5934" w:rsidRDefault="003D5934" w:rsidP="003D59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9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D5934">
        <w:rPr>
          <w:rFonts w:ascii="Arial" w:hAnsi="Arial" w:cs="Arial"/>
          <w:b/>
          <w:color w:val="010000"/>
          <w:sz w:val="20"/>
        </w:rPr>
        <w:t>SNZ</w:t>
      </w:r>
      <w:r w:rsidRPr="003D5934">
        <w:rPr>
          <w:rFonts w:ascii="Arial" w:hAnsi="Arial" w:cs="Arial"/>
          <w:b/>
          <w:color w:val="010000"/>
          <w:sz w:val="20"/>
        </w:rPr>
        <w:t>:</w:t>
      </w:r>
      <w:r w:rsidRPr="003D5934">
        <w:rPr>
          <w:rFonts w:ascii="Arial" w:hAnsi="Arial" w:cs="Arial"/>
          <w:b/>
          <w:color w:val="010000"/>
          <w:sz w:val="20"/>
        </w:rPr>
        <w:t xml:space="preserve"> Board Resolution</w:t>
      </w:r>
      <w:bookmarkStart w:id="0" w:name="_GoBack"/>
      <w:bookmarkEnd w:id="0"/>
    </w:p>
    <w:p w14:paraId="00000002" w14:textId="77777777" w:rsidR="00E84B09" w:rsidRPr="003D5934" w:rsidRDefault="003D5934" w:rsidP="003D59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5934">
        <w:rPr>
          <w:rFonts w:ascii="Arial" w:hAnsi="Arial" w:cs="Arial"/>
          <w:color w:val="010000"/>
          <w:sz w:val="20"/>
        </w:rPr>
        <w:t xml:space="preserve">On </w:t>
      </w:r>
      <w:r w:rsidRPr="003D5934">
        <w:rPr>
          <w:rFonts w:ascii="Arial" w:hAnsi="Arial" w:cs="Arial"/>
          <w:color w:val="010000"/>
          <w:sz w:val="20"/>
        </w:rPr>
        <w:t>May</w:t>
      </w:r>
      <w:r w:rsidRPr="003D5934">
        <w:rPr>
          <w:rFonts w:ascii="Arial" w:hAnsi="Arial" w:cs="Arial"/>
          <w:color w:val="010000"/>
          <w:sz w:val="20"/>
        </w:rPr>
        <w:t xml:space="preserve"> </w:t>
      </w:r>
      <w:r w:rsidRPr="003D5934">
        <w:rPr>
          <w:rFonts w:ascii="Arial" w:hAnsi="Arial" w:cs="Arial"/>
          <w:color w:val="010000"/>
          <w:sz w:val="20"/>
        </w:rPr>
        <w:t>13</w:t>
      </w:r>
      <w:r w:rsidRPr="003D5934">
        <w:rPr>
          <w:rFonts w:ascii="Arial" w:hAnsi="Arial" w:cs="Arial"/>
          <w:color w:val="010000"/>
          <w:sz w:val="20"/>
        </w:rPr>
        <w:t xml:space="preserve">, </w:t>
      </w:r>
      <w:r w:rsidRPr="003D5934">
        <w:rPr>
          <w:rFonts w:ascii="Arial" w:hAnsi="Arial" w:cs="Arial"/>
          <w:color w:val="010000"/>
          <w:sz w:val="20"/>
        </w:rPr>
        <w:t>2024</w:t>
      </w:r>
      <w:r w:rsidRPr="003D5934">
        <w:rPr>
          <w:rFonts w:ascii="Arial" w:hAnsi="Arial" w:cs="Arial"/>
          <w:color w:val="010000"/>
          <w:sz w:val="20"/>
        </w:rPr>
        <w:t xml:space="preserve">, Sonadezi Corporation announced Resolution No. </w:t>
      </w:r>
      <w:r w:rsidRPr="003D5934">
        <w:rPr>
          <w:rFonts w:ascii="Arial" w:hAnsi="Arial" w:cs="Arial"/>
          <w:color w:val="010000"/>
          <w:sz w:val="20"/>
        </w:rPr>
        <w:t>74</w:t>
      </w:r>
      <w:r w:rsidRPr="003D5934">
        <w:rPr>
          <w:rFonts w:ascii="Arial" w:hAnsi="Arial" w:cs="Arial"/>
          <w:color w:val="010000"/>
          <w:sz w:val="20"/>
        </w:rPr>
        <w:t>/NQ-SNZ-QTTH on approving the policy of signing a contract with Sonadezi Chau Duc Shareholding Company as follows</w:t>
      </w:r>
      <w:r w:rsidRPr="003D5934">
        <w:rPr>
          <w:rFonts w:ascii="Arial" w:hAnsi="Arial" w:cs="Arial"/>
          <w:color w:val="010000"/>
          <w:sz w:val="20"/>
        </w:rPr>
        <w:t>:</w:t>
      </w:r>
    </w:p>
    <w:p w14:paraId="00000003" w14:textId="4C0A8573" w:rsidR="00E84B09" w:rsidRPr="003D5934" w:rsidRDefault="003D5934" w:rsidP="003D59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5934">
        <w:rPr>
          <w:rFonts w:ascii="Arial" w:hAnsi="Arial" w:cs="Arial"/>
          <w:color w:val="010000"/>
          <w:sz w:val="20"/>
        </w:rPr>
        <w:t xml:space="preserve">Article </w:t>
      </w:r>
      <w:r w:rsidRPr="003D5934">
        <w:rPr>
          <w:rFonts w:ascii="Arial" w:hAnsi="Arial" w:cs="Arial"/>
          <w:color w:val="010000"/>
          <w:sz w:val="20"/>
        </w:rPr>
        <w:t>1:</w:t>
      </w:r>
      <w:r w:rsidRPr="003D5934">
        <w:rPr>
          <w:rFonts w:ascii="Arial" w:hAnsi="Arial" w:cs="Arial"/>
          <w:color w:val="010000"/>
          <w:sz w:val="20"/>
        </w:rPr>
        <w:t xml:space="preserve"> </w:t>
      </w:r>
      <w:r w:rsidRPr="003D5934">
        <w:rPr>
          <w:rFonts w:ascii="Arial" w:hAnsi="Arial" w:cs="Arial"/>
          <w:color w:val="010000"/>
          <w:sz w:val="20"/>
        </w:rPr>
        <w:t>Approve the policy of</w:t>
      </w:r>
      <w:r w:rsidRPr="003D5934">
        <w:rPr>
          <w:rFonts w:ascii="Arial" w:hAnsi="Arial" w:cs="Arial"/>
          <w:color w:val="010000"/>
          <w:sz w:val="20"/>
        </w:rPr>
        <w:t xml:space="preserve"> signing</w:t>
      </w:r>
      <w:r w:rsidRPr="003D5934">
        <w:rPr>
          <w:rFonts w:ascii="Arial" w:hAnsi="Arial" w:cs="Arial"/>
          <w:color w:val="010000"/>
          <w:sz w:val="20"/>
        </w:rPr>
        <w:t xml:space="preserve"> the "Transfer</w:t>
      </w:r>
      <w:r w:rsidRPr="003D5934">
        <w:rPr>
          <w:rFonts w:ascii="Arial" w:hAnsi="Arial" w:cs="Arial"/>
          <w:color w:val="010000"/>
          <w:sz w:val="20"/>
        </w:rPr>
        <w:t xml:space="preserve"> of application</w:t>
      </w:r>
      <w:r w:rsidRPr="003D5934">
        <w:rPr>
          <w:rFonts w:ascii="Arial" w:hAnsi="Arial" w:cs="Arial"/>
          <w:color w:val="010000"/>
          <w:sz w:val="20"/>
        </w:rPr>
        <w:t>” contract</w:t>
      </w:r>
      <w:r w:rsidRPr="003D5934">
        <w:rPr>
          <w:rFonts w:ascii="Arial" w:hAnsi="Arial" w:cs="Arial"/>
          <w:color w:val="010000"/>
          <w:sz w:val="20"/>
        </w:rPr>
        <w:t xml:space="preserve"> for </w:t>
      </w:r>
      <w:r w:rsidRPr="003D5934">
        <w:rPr>
          <w:rFonts w:ascii="Arial" w:hAnsi="Arial" w:cs="Arial"/>
          <w:color w:val="010000"/>
          <w:sz w:val="20"/>
        </w:rPr>
        <w:t>5</w:t>
      </w:r>
      <w:r w:rsidRPr="003D5934">
        <w:rPr>
          <w:rFonts w:ascii="Arial" w:hAnsi="Arial" w:cs="Arial"/>
          <w:color w:val="010000"/>
          <w:sz w:val="20"/>
        </w:rPr>
        <w:t xml:space="preserve"> trademark registration </w:t>
      </w:r>
      <w:r w:rsidRPr="003D5934">
        <w:rPr>
          <w:rFonts w:ascii="Arial" w:hAnsi="Arial" w:cs="Arial"/>
          <w:color w:val="010000"/>
          <w:sz w:val="20"/>
        </w:rPr>
        <w:t xml:space="preserve">applications No.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2020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20685</w:t>
      </w:r>
      <w:r w:rsidRPr="003D5934">
        <w:rPr>
          <w:rFonts w:ascii="Arial" w:hAnsi="Arial" w:cs="Arial"/>
          <w:color w:val="010000"/>
          <w:sz w:val="20"/>
        </w:rPr>
        <w:t xml:space="preserve">,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2020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20687</w:t>
      </w:r>
      <w:r w:rsidRPr="003D5934">
        <w:rPr>
          <w:rFonts w:ascii="Arial" w:hAnsi="Arial" w:cs="Arial"/>
          <w:color w:val="010000"/>
          <w:sz w:val="20"/>
        </w:rPr>
        <w:t xml:space="preserve">,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2020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20688</w:t>
      </w:r>
      <w:r w:rsidRPr="003D5934">
        <w:rPr>
          <w:rFonts w:ascii="Arial" w:hAnsi="Arial" w:cs="Arial"/>
          <w:color w:val="010000"/>
          <w:sz w:val="20"/>
        </w:rPr>
        <w:t xml:space="preserve">,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2020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20689</w:t>
      </w:r>
      <w:r w:rsidRPr="003D5934">
        <w:rPr>
          <w:rFonts w:ascii="Arial" w:hAnsi="Arial" w:cs="Arial"/>
          <w:color w:val="010000"/>
          <w:sz w:val="20"/>
        </w:rPr>
        <w:t xml:space="preserve">,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2021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01914</w:t>
      </w:r>
      <w:r w:rsidRPr="003D5934">
        <w:rPr>
          <w:rFonts w:ascii="Arial" w:hAnsi="Arial" w:cs="Arial"/>
          <w:color w:val="010000"/>
          <w:sz w:val="20"/>
        </w:rPr>
        <w:t>, and the "Transfer</w:t>
      </w:r>
      <w:r w:rsidRPr="003D5934">
        <w:rPr>
          <w:rFonts w:ascii="Arial" w:hAnsi="Arial" w:cs="Arial"/>
          <w:color w:val="010000"/>
          <w:sz w:val="20"/>
        </w:rPr>
        <w:t xml:space="preserve"> of trademark ownership” contract for one logo according to Certificate of Trade</w:t>
      </w:r>
      <w:r w:rsidRPr="003D5934">
        <w:rPr>
          <w:rFonts w:ascii="Arial" w:hAnsi="Arial" w:cs="Arial"/>
          <w:color w:val="010000"/>
          <w:sz w:val="20"/>
        </w:rPr>
        <w:t xml:space="preserve">mark Registration </w:t>
      </w:r>
      <w:r w:rsidRPr="003D5934">
        <w:rPr>
          <w:rFonts w:ascii="Arial" w:hAnsi="Arial" w:cs="Arial"/>
          <w:color w:val="010000"/>
          <w:sz w:val="20"/>
        </w:rPr>
        <w:t>4</w:t>
      </w:r>
      <w:r w:rsidRPr="003D5934">
        <w:rPr>
          <w:rFonts w:ascii="Arial" w:hAnsi="Arial" w:cs="Arial"/>
          <w:color w:val="010000"/>
          <w:sz w:val="20"/>
        </w:rPr>
        <w:t>-</w:t>
      </w:r>
      <w:r w:rsidRPr="003D5934">
        <w:rPr>
          <w:rFonts w:ascii="Arial" w:hAnsi="Arial" w:cs="Arial"/>
          <w:color w:val="010000"/>
          <w:sz w:val="20"/>
        </w:rPr>
        <w:t>0425688</w:t>
      </w:r>
      <w:r w:rsidRPr="003D5934">
        <w:rPr>
          <w:rFonts w:ascii="Arial" w:hAnsi="Arial" w:cs="Arial"/>
          <w:color w:val="010000"/>
          <w:sz w:val="20"/>
        </w:rPr>
        <w:t xml:space="preserve"> with a related party in accordance with Article </w:t>
      </w:r>
      <w:r w:rsidRPr="003D5934">
        <w:rPr>
          <w:rFonts w:ascii="Arial" w:hAnsi="Arial" w:cs="Arial"/>
          <w:color w:val="010000"/>
          <w:sz w:val="20"/>
        </w:rPr>
        <w:t>167</w:t>
      </w:r>
      <w:r w:rsidRPr="003D5934">
        <w:rPr>
          <w:rFonts w:ascii="Arial" w:hAnsi="Arial" w:cs="Arial"/>
          <w:color w:val="010000"/>
          <w:sz w:val="20"/>
        </w:rPr>
        <w:t xml:space="preserve"> of the </w:t>
      </w:r>
      <w:r w:rsidRPr="003D5934">
        <w:rPr>
          <w:rFonts w:ascii="Arial" w:hAnsi="Arial" w:cs="Arial"/>
          <w:color w:val="010000"/>
          <w:sz w:val="20"/>
        </w:rPr>
        <w:t xml:space="preserve">Law </w:t>
      </w:r>
      <w:r w:rsidRPr="003D5934">
        <w:rPr>
          <w:rFonts w:ascii="Arial" w:hAnsi="Arial" w:cs="Arial"/>
          <w:color w:val="010000"/>
          <w:sz w:val="20"/>
        </w:rPr>
        <w:t xml:space="preserve">on </w:t>
      </w:r>
      <w:r w:rsidRPr="003D5934">
        <w:rPr>
          <w:rFonts w:ascii="Arial" w:hAnsi="Arial" w:cs="Arial"/>
          <w:color w:val="010000"/>
          <w:sz w:val="20"/>
        </w:rPr>
        <w:t>Enterprises</w:t>
      </w:r>
      <w:r w:rsidRPr="003D5934">
        <w:rPr>
          <w:rFonts w:ascii="Arial" w:hAnsi="Arial" w:cs="Arial"/>
          <w:color w:val="010000"/>
          <w:sz w:val="20"/>
        </w:rPr>
        <w:t xml:space="preserve"> </w:t>
      </w:r>
      <w:r w:rsidRPr="003D5934">
        <w:rPr>
          <w:rFonts w:ascii="Arial" w:hAnsi="Arial" w:cs="Arial"/>
          <w:color w:val="010000"/>
          <w:sz w:val="20"/>
        </w:rPr>
        <w:t xml:space="preserve">and Article </w:t>
      </w:r>
      <w:r w:rsidRPr="003D5934">
        <w:rPr>
          <w:rFonts w:ascii="Arial" w:hAnsi="Arial" w:cs="Arial"/>
          <w:color w:val="010000"/>
          <w:sz w:val="20"/>
        </w:rPr>
        <w:t>43</w:t>
      </w:r>
      <w:r w:rsidRPr="003D5934">
        <w:rPr>
          <w:rFonts w:ascii="Arial" w:hAnsi="Arial" w:cs="Arial"/>
          <w:color w:val="010000"/>
          <w:sz w:val="20"/>
        </w:rPr>
        <w:t xml:space="preserve"> of the Corporation’s</w:t>
      </w:r>
      <w:r w:rsidRPr="003D5934">
        <w:rPr>
          <w:rFonts w:ascii="Arial" w:hAnsi="Arial" w:cs="Arial"/>
          <w:color w:val="010000"/>
          <w:sz w:val="20"/>
        </w:rPr>
        <w:t xml:space="preserve"> Charter, specifically</w:t>
      </w:r>
      <w:r w:rsidRPr="003D5934">
        <w:rPr>
          <w:rFonts w:ascii="Arial" w:hAnsi="Arial" w:cs="Arial"/>
          <w:color w:val="010000"/>
          <w:sz w:val="20"/>
        </w:rPr>
        <w:t>:</w:t>
      </w:r>
    </w:p>
    <w:p w14:paraId="00000004" w14:textId="77777777" w:rsidR="00E84B09" w:rsidRPr="003D5934" w:rsidRDefault="003D5934" w:rsidP="003D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5934">
        <w:rPr>
          <w:rFonts w:ascii="Arial" w:hAnsi="Arial" w:cs="Arial"/>
          <w:color w:val="010000"/>
          <w:sz w:val="20"/>
        </w:rPr>
        <w:t xml:space="preserve">Sonadezi Chau Duc Shareholding Company, an organization related to Mr. Dinh Ngoc Thuan - Member of </w:t>
      </w:r>
      <w:r w:rsidRPr="003D5934">
        <w:rPr>
          <w:rFonts w:ascii="Arial" w:hAnsi="Arial" w:cs="Arial"/>
          <w:color w:val="010000"/>
          <w:sz w:val="20"/>
        </w:rPr>
        <w:t>the Board of Directors, Deputy General Manager, and Mr. Nguyen Van Tuan - Member of the Board of Directors.</w:t>
      </w:r>
    </w:p>
    <w:p w14:paraId="00000005" w14:textId="77777777" w:rsidR="00E84B09" w:rsidRPr="003D5934" w:rsidRDefault="003D5934" w:rsidP="003D5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5934">
        <w:rPr>
          <w:rFonts w:ascii="Arial" w:hAnsi="Arial" w:cs="Arial"/>
          <w:color w:val="010000"/>
          <w:sz w:val="20"/>
        </w:rPr>
        <w:t>Contract value</w:t>
      </w:r>
      <w:r w:rsidRPr="003D5934">
        <w:rPr>
          <w:rFonts w:ascii="Arial" w:hAnsi="Arial" w:cs="Arial"/>
          <w:color w:val="010000"/>
          <w:sz w:val="20"/>
        </w:rPr>
        <w:t>:</w:t>
      </w:r>
      <w:r w:rsidRPr="003D5934">
        <w:rPr>
          <w:rFonts w:ascii="Arial" w:hAnsi="Arial" w:cs="Arial"/>
          <w:color w:val="010000"/>
          <w:sz w:val="20"/>
        </w:rPr>
        <w:t xml:space="preserve"> None.</w:t>
      </w:r>
    </w:p>
    <w:p w14:paraId="00000006" w14:textId="10A1536B" w:rsidR="00E84B09" w:rsidRPr="003D5934" w:rsidRDefault="003D5934" w:rsidP="003D59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5934">
        <w:rPr>
          <w:rFonts w:ascii="Arial" w:hAnsi="Arial" w:cs="Arial"/>
          <w:color w:val="010000"/>
          <w:sz w:val="20"/>
        </w:rPr>
        <w:t xml:space="preserve">‎‎Article </w:t>
      </w:r>
      <w:r w:rsidRPr="003D5934">
        <w:rPr>
          <w:rFonts w:ascii="Arial" w:hAnsi="Arial" w:cs="Arial"/>
          <w:color w:val="010000"/>
          <w:sz w:val="20"/>
        </w:rPr>
        <w:t>2</w:t>
      </w:r>
      <w:r w:rsidRPr="003D5934">
        <w:rPr>
          <w:rFonts w:ascii="Arial" w:hAnsi="Arial" w:cs="Arial"/>
          <w:color w:val="010000"/>
          <w:sz w:val="20"/>
        </w:rPr>
        <w:t xml:space="preserve">. This Resolution takes effect from the date of its signing. </w:t>
      </w:r>
      <w:r w:rsidRPr="003D5934">
        <w:rPr>
          <w:rFonts w:ascii="Arial" w:hAnsi="Arial" w:cs="Arial"/>
          <w:color w:val="010000"/>
          <w:sz w:val="20"/>
        </w:rPr>
        <w:t>The General Manager, related</w:t>
      </w:r>
      <w:r w:rsidRPr="003D5934">
        <w:rPr>
          <w:rFonts w:ascii="Arial" w:hAnsi="Arial" w:cs="Arial"/>
          <w:color w:val="010000"/>
          <w:sz w:val="20"/>
        </w:rPr>
        <w:t xml:space="preserve"> units, and </w:t>
      </w:r>
      <w:r w:rsidRPr="003D5934">
        <w:rPr>
          <w:rFonts w:ascii="Arial" w:hAnsi="Arial" w:cs="Arial"/>
          <w:color w:val="010000"/>
          <w:sz w:val="20"/>
        </w:rPr>
        <w:t>individuals are responsible for implementing this Resolution.</w:t>
      </w:r>
    </w:p>
    <w:sectPr w:rsidR="00E84B09" w:rsidRPr="003D5934" w:rsidSect="003D593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B1E"/>
    <w:multiLevelType w:val="multilevel"/>
    <w:tmpl w:val="51F493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09"/>
    <w:rsid w:val="003D5934"/>
    <w:rsid w:val="00E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9B310"/>
  <w15:docId w15:val="{45E61B81-0164-47E2-B0DB-25FF29A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7aeLNZoatTMjw47GuhgwHhwW5g==">CgMxLjA4AHIhMUFVVTRPdW56cU01WTFUY1l6WWFhVW53ZG5jbkNHamJB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908</Characters>
  <Application>Microsoft Office Word</Application>
  <DocSecurity>0</DocSecurity>
  <Lines>13</Lines>
  <Paragraphs>6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2024-05-14T03:30:00Z</dcterms:created>
  <dcterms:modified xsi:type="dcterms:W3CDTF">2024-05-14T08:51:00Z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66ffe7b951015fd6fde3e4759386c934699f35e949843dd1f92d4ded4985a067</vt:lpwstr>
  </property>
</Properties>
</file>