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EDF0" w14:textId="77777777" w:rsidR="00281AFC" w:rsidRPr="00962815" w:rsidRDefault="00332108" w:rsidP="00962815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62815">
        <w:rPr>
          <w:rFonts w:ascii="Arial" w:hAnsi="Arial" w:cs="Arial"/>
          <w:b/>
          <w:bCs/>
          <w:color w:val="010000"/>
          <w:sz w:val="20"/>
        </w:rPr>
        <w:t>VE9:</w:t>
      </w:r>
      <w:r w:rsidRPr="00962815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7D30F69C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On April 27, 2024, VNECO 9 Investment &amp; Construction JSC announced General Mandate No. 27/NQ/VNECO9-DHDCD as follows:</w:t>
      </w:r>
    </w:p>
    <w:p w14:paraId="5A71CA7D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 xml:space="preserve">‎‎Article 1. Approve the Report on activities of the Board of Directors in 2023, production and business plan in 2024 and development orientation for the following years. </w:t>
      </w:r>
    </w:p>
    <w:p w14:paraId="5A71F526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Business results in 2023:</w:t>
      </w:r>
    </w:p>
    <w:p w14:paraId="60D6A78B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(Unit: VND)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5"/>
        <w:gridCol w:w="3091"/>
        <w:gridCol w:w="3091"/>
      </w:tblGrid>
      <w:tr w:rsidR="00281AFC" w:rsidRPr="00962815" w14:paraId="2CC189E0" w14:textId="77777777" w:rsidTr="00962815">
        <w:tc>
          <w:tcPr>
            <w:tcW w:w="1572" w:type="pct"/>
            <w:shd w:val="clear" w:color="auto" w:fill="auto"/>
            <w:vAlign w:val="center"/>
          </w:tcPr>
          <w:p w14:paraId="25E65930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0F84A2D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0425B9E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281AFC" w:rsidRPr="00962815" w14:paraId="6647B19D" w14:textId="77777777" w:rsidTr="00962815">
        <w:tc>
          <w:tcPr>
            <w:tcW w:w="1572" w:type="pct"/>
            <w:shd w:val="clear" w:color="auto" w:fill="auto"/>
            <w:vAlign w:val="center"/>
          </w:tcPr>
          <w:p w14:paraId="17D3292C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Revenue from sales of goods and services provision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ADF4BD0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2,328,383,430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036C2157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3,532,851,387</w:t>
            </w:r>
          </w:p>
        </w:tc>
      </w:tr>
      <w:tr w:rsidR="00281AFC" w:rsidRPr="00962815" w14:paraId="54E29C25" w14:textId="77777777" w:rsidTr="00962815">
        <w:tc>
          <w:tcPr>
            <w:tcW w:w="1572" w:type="pct"/>
            <w:shd w:val="clear" w:color="auto" w:fill="auto"/>
            <w:vAlign w:val="center"/>
          </w:tcPr>
          <w:p w14:paraId="6775B7EA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A1D6AB8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14:paraId="4593DF19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81AFC" w:rsidRPr="00962815" w14:paraId="4174147A" w14:textId="77777777" w:rsidTr="00962815">
        <w:tc>
          <w:tcPr>
            <w:tcW w:w="1572" w:type="pct"/>
            <w:shd w:val="clear" w:color="auto" w:fill="auto"/>
            <w:vAlign w:val="center"/>
          </w:tcPr>
          <w:p w14:paraId="148D1E05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04C572D9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2,328,383,430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5D397D2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3,532,851,387</w:t>
            </w:r>
          </w:p>
        </w:tc>
      </w:tr>
      <w:tr w:rsidR="00281AFC" w:rsidRPr="00962815" w14:paraId="1640A53E" w14:textId="77777777" w:rsidTr="00962815">
        <w:tc>
          <w:tcPr>
            <w:tcW w:w="1572" w:type="pct"/>
            <w:shd w:val="clear" w:color="auto" w:fill="auto"/>
            <w:vAlign w:val="center"/>
          </w:tcPr>
          <w:p w14:paraId="1D42673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77E42C2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13,629,996,131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61D3D288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3,497,522,874</w:t>
            </w:r>
          </w:p>
        </w:tc>
      </w:tr>
      <w:tr w:rsidR="00281AFC" w:rsidRPr="00962815" w14:paraId="7E44AAB0" w14:textId="77777777" w:rsidTr="00962815">
        <w:tc>
          <w:tcPr>
            <w:tcW w:w="1572" w:type="pct"/>
            <w:shd w:val="clear" w:color="auto" w:fill="auto"/>
            <w:vAlign w:val="center"/>
          </w:tcPr>
          <w:p w14:paraId="490FFC5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05504DA8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(11,301,612,701)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4BFD469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35,328,513</w:t>
            </w:r>
          </w:p>
        </w:tc>
      </w:tr>
      <w:tr w:rsidR="00281AFC" w:rsidRPr="00962815" w14:paraId="68C50F2A" w14:textId="77777777" w:rsidTr="00962815">
        <w:tc>
          <w:tcPr>
            <w:tcW w:w="1572" w:type="pct"/>
            <w:shd w:val="clear" w:color="auto" w:fill="auto"/>
            <w:vAlign w:val="center"/>
          </w:tcPr>
          <w:p w14:paraId="2B552D88" w14:textId="2FB90C0F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 xml:space="preserve">Revenue from </w:t>
            </w:r>
            <w:r w:rsidR="00962815" w:rsidRPr="00962815">
              <w:rPr>
                <w:rFonts w:ascii="Arial" w:hAnsi="Arial" w:cs="Arial"/>
                <w:color w:val="010000"/>
                <w:sz w:val="20"/>
              </w:rPr>
              <w:t xml:space="preserve">financial </w:t>
            </w:r>
            <w:r w:rsidRPr="00962815">
              <w:rPr>
                <w:rFonts w:ascii="Arial" w:hAnsi="Arial" w:cs="Arial"/>
                <w:color w:val="010000"/>
                <w:sz w:val="20"/>
              </w:rPr>
              <w:t>activities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DC07D2A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11,049,927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5C8EAE64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70,456,586</w:t>
            </w:r>
          </w:p>
        </w:tc>
      </w:tr>
      <w:tr w:rsidR="00281AFC" w:rsidRPr="00962815" w14:paraId="1D1D1170" w14:textId="77777777" w:rsidTr="00962815">
        <w:tc>
          <w:tcPr>
            <w:tcW w:w="1572" w:type="pct"/>
            <w:shd w:val="clear" w:color="auto" w:fill="auto"/>
            <w:vAlign w:val="center"/>
          </w:tcPr>
          <w:p w14:paraId="6AE39A1E" w14:textId="33ECB209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389C6543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14:paraId="62E598A0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81AFC" w:rsidRPr="00962815" w14:paraId="1B1E9E08" w14:textId="77777777" w:rsidTr="00962815">
        <w:tc>
          <w:tcPr>
            <w:tcW w:w="1572" w:type="pct"/>
            <w:shd w:val="clear" w:color="auto" w:fill="auto"/>
            <w:vAlign w:val="center"/>
          </w:tcPr>
          <w:p w14:paraId="7F32AAF5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In which: Interest expense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55D57ED3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14:paraId="7A6F4E5F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81AFC" w:rsidRPr="00962815" w14:paraId="5B296BB0" w14:textId="77777777" w:rsidTr="00962815">
        <w:tc>
          <w:tcPr>
            <w:tcW w:w="1572" w:type="pct"/>
            <w:shd w:val="clear" w:color="auto" w:fill="auto"/>
            <w:vAlign w:val="center"/>
          </w:tcPr>
          <w:p w14:paraId="00A154C7" w14:textId="34FF14CC" w:rsidR="00281AFC" w:rsidRPr="00962815" w:rsidRDefault="00962815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483E0ECA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14:paraId="0FCA3394" w14:textId="77777777" w:rsidR="00281AFC" w:rsidRPr="00962815" w:rsidRDefault="00281AFC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81AFC" w:rsidRPr="00962815" w14:paraId="5DBA0E4A" w14:textId="77777777" w:rsidTr="00962815">
        <w:tc>
          <w:tcPr>
            <w:tcW w:w="1572" w:type="pct"/>
            <w:shd w:val="clear" w:color="auto" w:fill="auto"/>
            <w:vAlign w:val="center"/>
          </w:tcPr>
          <w:p w14:paraId="5F151E3F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4836328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(743,666,263)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623D1E23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10,466,972,425</w:t>
            </w:r>
          </w:p>
        </w:tc>
      </w:tr>
      <w:tr w:rsidR="00281AFC" w:rsidRPr="00962815" w14:paraId="5348EE1E" w14:textId="77777777" w:rsidTr="00962815">
        <w:tc>
          <w:tcPr>
            <w:tcW w:w="1572" w:type="pct"/>
            <w:shd w:val="clear" w:color="auto" w:fill="auto"/>
            <w:vAlign w:val="center"/>
          </w:tcPr>
          <w:p w14:paraId="45C30419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Profit from business activities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65811D67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(10,546,896,511)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551EEF5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(10,361,187,326)</w:t>
            </w:r>
          </w:p>
        </w:tc>
      </w:tr>
      <w:tr w:rsidR="00281AFC" w:rsidRPr="00962815" w14:paraId="7C5E2D45" w14:textId="77777777" w:rsidTr="00962815">
        <w:tc>
          <w:tcPr>
            <w:tcW w:w="1572" w:type="pct"/>
            <w:shd w:val="clear" w:color="auto" w:fill="auto"/>
            <w:vAlign w:val="center"/>
          </w:tcPr>
          <w:p w14:paraId="2FE3C8D2" w14:textId="4551358B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509BE48C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109,090,909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079BBAE9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281AFC" w:rsidRPr="00962815" w14:paraId="0E1618FD" w14:textId="77777777" w:rsidTr="00962815">
        <w:tc>
          <w:tcPr>
            <w:tcW w:w="1572" w:type="pct"/>
            <w:shd w:val="clear" w:color="auto" w:fill="auto"/>
            <w:vAlign w:val="center"/>
          </w:tcPr>
          <w:p w14:paraId="43FBABD9" w14:textId="64BC8901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8FC805F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778,397,169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9D57C7F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1,341</w:t>
            </w:r>
          </w:p>
        </w:tc>
      </w:tr>
      <w:tr w:rsidR="00281AFC" w:rsidRPr="00962815" w14:paraId="7F2A6F44" w14:textId="77777777" w:rsidTr="00962815">
        <w:tc>
          <w:tcPr>
            <w:tcW w:w="1572" w:type="pct"/>
            <w:shd w:val="clear" w:color="auto" w:fill="auto"/>
            <w:vAlign w:val="center"/>
          </w:tcPr>
          <w:p w14:paraId="00C95757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4728454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(669,306,260)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6EF66FC3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(1,341)</w:t>
            </w:r>
          </w:p>
        </w:tc>
      </w:tr>
      <w:tr w:rsidR="00281AFC" w:rsidRPr="00962815" w14:paraId="1F98BD14" w14:textId="77777777" w:rsidTr="00962815">
        <w:tc>
          <w:tcPr>
            <w:tcW w:w="1572" w:type="pct"/>
            <w:shd w:val="clear" w:color="auto" w:fill="auto"/>
            <w:vAlign w:val="center"/>
          </w:tcPr>
          <w:p w14:paraId="19FB8568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6139AA71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(11,216,202,771)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C4C8BB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(10,361,188,667)</w:t>
            </w:r>
          </w:p>
        </w:tc>
      </w:tr>
      <w:tr w:rsidR="00281AFC" w:rsidRPr="00962815" w14:paraId="10E12A42" w14:textId="77777777" w:rsidTr="00962815">
        <w:tc>
          <w:tcPr>
            <w:tcW w:w="1572" w:type="pct"/>
            <w:shd w:val="clear" w:color="auto" w:fill="auto"/>
            <w:vAlign w:val="center"/>
          </w:tcPr>
          <w:p w14:paraId="419A7AC3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 xml:space="preserve">Current corporate income tax expenses 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5E646427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1,185,148,566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4C6319CA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281AFC" w:rsidRPr="00962815" w14:paraId="0E42FC29" w14:textId="77777777" w:rsidTr="00962815">
        <w:tc>
          <w:tcPr>
            <w:tcW w:w="1572" w:type="pct"/>
            <w:shd w:val="clear" w:color="auto" w:fill="auto"/>
            <w:vAlign w:val="center"/>
          </w:tcPr>
          <w:p w14:paraId="291EF195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 xml:space="preserve">Deferred corporate income tax expenses 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3269F2C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BB51DBF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281AFC" w:rsidRPr="00962815" w14:paraId="764A5128" w14:textId="77777777" w:rsidTr="00962815">
        <w:tc>
          <w:tcPr>
            <w:tcW w:w="1572" w:type="pct"/>
            <w:shd w:val="clear" w:color="auto" w:fill="auto"/>
            <w:vAlign w:val="center"/>
          </w:tcPr>
          <w:p w14:paraId="3AD06738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68149D44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(12,401,351,337)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9E2364E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(10,361,188,667)</w:t>
            </w:r>
          </w:p>
        </w:tc>
      </w:tr>
      <w:tr w:rsidR="00281AFC" w:rsidRPr="00962815" w14:paraId="7BB46FB8" w14:textId="77777777" w:rsidTr="00962815">
        <w:tc>
          <w:tcPr>
            <w:tcW w:w="1572" w:type="pct"/>
            <w:shd w:val="clear" w:color="auto" w:fill="auto"/>
            <w:vAlign w:val="center"/>
          </w:tcPr>
          <w:p w14:paraId="1C18716E" w14:textId="6C7C2642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Basic </w:t>
            </w:r>
            <w:r w:rsidR="00962815" w:rsidRPr="00962815">
              <w:rPr>
                <w:rFonts w:ascii="Arial" w:hAnsi="Arial" w:cs="Arial"/>
                <w:color w:val="010000"/>
                <w:sz w:val="20"/>
              </w:rPr>
              <w:t>earnings</w:t>
            </w:r>
            <w:r w:rsidRPr="00962815">
              <w:rPr>
                <w:rFonts w:ascii="Arial" w:hAnsi="Arial" w:cs="Arial"/>
                <w:color w:val="010000"/>
                <w:sz w:val="20"/>
              </w:rPr>
              <w:t xml:space="preserve"> per share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0C4533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(83)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36B93F0C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(862)</w:t>
            </w:r>
          </w:p>
        </w:tc>
      </w:tr>
    </w:tbl>
    <w:p w14:paraId="542EE72B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 xml:space="preserve">‎‎Article 2. Approve the Report of the Internal Audit Committee in 2023 and the plan for 2024. </w:t>
      </w:r>
    </w:p>
    <w:p w14:paraId="26674A3E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 xml:space="preserve">Article 3. Approve the Audited Financial Statements for the fiscal year ending on December 31, 2023. </w:t>
      </w:r>
    </w:p>
    <w:p w14:paraId="6397FC65" w14:textId="471A0729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Article 4: Approve the remuneration of the Company's Secretariat - Specialist assisting the Board of Directors in 2024: - Specialist, Secretar</w:t>
      </w:r>
      <w:r w:rsidR="00962815" w:rsidRPr="00962815">
        <w:rPr>
          <w:rFonts w:ascii="Arial" w:hAnsi="Arial" w:cs="Arial"/>
          <w:color w:val="010000"/>
          <w:sz w:val="20"/>
        </w:rPr>
        <w:t>iat</w:t>
      </w:r>
      <w:r w:rsidRPr="00962815">
        <w:rPr>
          <w:rFonts w:ascii="Arial" w:hAnsi="Arial" w:cs="Arial"/>
          <w:color w:val="010000"/>
          <w:sz w:val="20"/>
        </w:rPr>
        <w:t xml:space="preserve"> assisting the Board of Directors: VND 3,000,000/member/month</w:t>
      </w:r>
    </w:p>
    <w:p w14:paraId="58BAA0A8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Article 5: Approve the financial targets for 2024;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9"/>
        <w:gridCol w:w="3068"/>
      </w:tblGrid>
      <w:tr w:rsidR="00281AFC" w:rsidRPr="00962815" w14:paraId="5A91078C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0AB23170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711F5872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281AFC" w:rsidRPr="00962815" w14:paraId="6047630B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08DB62B3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Charter capital: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63662286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125,236,130,000</w:t>
            </w:r>
          </w:p>
        </w:tc>
      </w:tr>
      <w:tr w:rsidR="00281AFC" w:rsidRPr="00962815" w14:paraId="795F75F9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2DAF7A35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Revenue from goods sales and services provision: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3FF01B98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72,516,033,643</w:t>
            </w:r>
          </w:p>
        </w:tc>
      </w:tr>
      <w:tr w:rsidR="00281AFC" w:rsidRPr="00962815" w14:paraId="5982C3C8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5E3DD6E7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Cost of goods sold: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056A4918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68,937,283,057</w:t>
            </w:r>
          </w:p>
        </w:tc>
      </w:tr>
      <w:tr w:rsidR="00281AFC" w:rsidRPr="00962815" w14:paraId="3F044D48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089DB3FD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Gross profit: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250EACB4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3,578,750,586</w:t>
            </w:r>
          </w:p>
        </w:tc>
      </w:tr>
      <w:tr w:rsidR="00281AFC" w:rsidRPr="00962815" w14:paraId="2B09BA7B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23159F78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General and administrative expense: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0F93900B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2,538,100,000</w:t>
            </w:r>
          </w:p>
        </w:tc>
      </w:tr>
      <w:tr w:rsidR="00281AFC" w:rsidRPr="00962815" w14:paraId="012A30FF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2F43DB46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Net profit: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593FD70F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400,650,586</w:t>
            </w:r>
          </w:p>
        </w:tc>
      </w:tr>
      <w:tr w:rsidR="00281AFC" w:rsidRPr="00962815" w14:paraId="54BA5396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4AA6523F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69AE09C9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400,650,586</w:t>
            </w:r>
          </w:p>
        </w:tc>
      </w:tr>
      <w:tr w:rsidR="00281AFC" w:rsidRPr="00962815" w14:paraId="06EB2BB4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0B258D18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Corporate income tax: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3AA27EE7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281AFC" w:rsidRPr="00962815" w14:paraId="25137F86" w14:textId="77777777" w:rsidTr="00962815">
        <w:trPr>
          <w:jc w:val="center"/>
        </w:trPr>
        <w:tc>
          <w:tcPr>
            <w:tcW w:w="3299" w:type="pct"/>
            <w:shd w:val="clear" w:color="auto" w:fill="auto"/>
            <w:vAlign w:val="center"/>
          </w:tcPr>
          <w:p w14:paraId="06F84C52" w14:textId="77777777" w:rsidR="00281AFC" w:rsidRPr="00962815" w:rsidRDefault="00332108" w:rsidP="009628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Profit after tax: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7E94948A" w14:textId="77777777" w:rsidR="00281AFC" w:rsidRPr="00962815" w:rsidRDefault="00332108" w:rsidP="0096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2815">
              <w:rPr>
                <w:rFonts w:ascii="Arial" w:hAnsi="Arial" w:cs="Arial"/>
                <w:color w:val="010000"/>
                <w:sz w:val="20"/>
              </w:rPr>
              <w:t>400,650,586</w:t>
            </w:r>
          </w:p>
        </w:tc>
      </w:tr>
    </w:tbl>
    <w:p w14:paraId="78100839" w14:textId="4BD05A86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‎‎Article 6 Approve the selection of an audit company to review the Semi-annual Financial Statements and audit the Financial Statements 2024</w:t>
      </w:r>
      <w:r w:rsidR="00962815" w:rsidRPr="00962815">
        <w:rPr>
          <w:rFonts w:ascii="Arial" w:hAnsi="Arial" w:cs="Arial"/>
          <w:color w:val="010000"/>
          <w:sz w:val="20"/>
        </w:rPr>
        <w:t>.</w:t>
      </w:r>
    </w:p>
    <w:p w14:paraId="1A187D07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The General Meeting of Shareholders authorizes the Board of Directors to select an audit company to review the Financial Statements 2024.</w:t>
      </w:r>
    </w:p>
    <w:p w14:paraId="38813502" w14:textId="77777777" w:rsidR="00281AFC" w:rsidRPr="00962815" w:rsidRDefault="00332108" w:rsidP="009628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Article 7. Terms of enforcement</w:t>
      </w:r>
    </w:p>
    <w:p w14:paraId="4FDB61CC" w14:textId="77777777" w:rsidR="00281AFC" w:rsidRPr="00962815" w:rsidRDefault="00332108" w:rsidP="0096281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The General Meeting of Shareholders assigns the Board of Directors to develop a detailed plan and implement this General Mandate.</w:t>
      </w:r>
    </w:p>
    <w:p w14:paraId="2E43A14F" w14:textId="77777777" w:rsidR="00281AFC" w:rsidRPr="00962815" w:rsidRDefault="00332108" w:rsidP="0096281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2815">
        <w:rPr>
          <w:rFonts w:ascii="Arial" w:hAnsi="Arial" w:cs="Arial"/>
          <w:color w:val="010000"/>
          <w:sz w:val="20"/>
        </w:rPr>
        <w:t>This General Mandate takes effect immediately after the end of the Annual General Meeting of Shareholders 2024.</w:t>
      </w:r>
      <w:bookmarkEnd w:id="0"/>
    </w:p>
    <w:sectPr w:rsidR="00281AFC" w:rsidRPr="00962815" w:rsidSect="0096281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2B1A"/>
    <w:multiLevelType w:val="hybridMultilevel"/>
    <w:tmpl w:val="3BE09476"/>
    <w:lvl w:ilvl="0" w:tplc="284C4B9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1F2C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4E6A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4403"/>
    <w:multiLevelType w:val="multilevel"/>
    <w:tmpl w:val="5DA879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FC"/>
    <w:rsid w:val="00241A1A"/>
    <w:rsid w:val="00281AFC"/>
    <w:rsid w:val="00332108"/>
    <w:rsid w:val="009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E69D1"/>
  <w15:docId w15:val="{A5089AD9-F5D0-4949-BE93-632DE84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B797A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120" w:line="300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i/>
      <w:iCs/>
      <w:color w:val="BB797A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ind w:left="10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257" w:lineRule="auto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Vnbnnidung40">
    <w:name w:val="Văn bản nội dung (4)"/>
    <w:basedOn w:val="Normal"/>
    <w:link w:val="Vnbnnidung4"/>
    <w:pPr>
      <w:spacing w:after="120"/>
      <w:ind w:firstLine="2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Vnbnnidung30">
    <w:name w:val="Văn bản nội dung (3)"/>
    <w:basedOn w:val="Normal"/>
    <w:link w:val="Vnbnnidung3"/>
    <w:pPr>
      <w:ind w:right="220"/>
      <w:jc w:val="right"/>
    </w:pPr>
    <w:rPr>
      <w:rFonts w:ascii="Arial" w:eastAsia="Arial" w:hAnsi="Arial" w:cs="Arial"/>
      <w:sz w:val="32"/>
      <w:szCs w:val="32"/>
    </w:rPr>
  </w:style>
  <w:style w:type="table" w:styleId="TableGrid">
    <w:name w:val="Table Grid"/>
    <w:basedOn w:val="TableNormal"/>
    <w:uiPriority w:val="39"/>
    <w:rsid w:val="00D8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2eF6tmYKxCLzAgHvyH4IbFCrQ==">CgMxLjA4AHIhMTVnMkU5TEJZa2JYY0RMQ0RRQ25sYV9sUm9lcXd2VWFt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2221</Characters>
  <Application>Microsoft Office Word</Application>
  <DocSecurity>0</DocSecurity>
  <Lines>111</Lines>
  <Paragraphs>99</Paragraphs>
  <ScaleCrop>false</ScaleCrop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2024-05-10T04:32:00Z</dcterms:created>
  <dcterms:modified xsi:type="dcterms:W3CDTF">2024-05-13T10:06:00Z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e822375a395ed2a1bc7e3629f9fe854d980d6ab3d17f34fd7a639dfc14298b52</vt:lpwstr>
  </property>
</Properties>
</file>