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C3FB04" w:rsidR="00F51BB8" w:rsidRPr="00FA0568" w:rsidRDefault="00453408" w:rsidP="00FA0568">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sidRPr="00FA0568">
        <w:rPr>
          <w:rFonts w:ascii="Arial" w:hAnsi="Arial" w:cs="Arial"/>
          <w:b/>
          <w:color w:val="010000"/>
          <w:sz w:val="20"/>
        </w:rPr>
        <w:t>VVS:</w:t>
      </w:r>
      <w:r w:rsidR="00FA0568" w:rsidRPr="00FA0568">
        <w:rPr>
          <w:rFonts w:ascii="Arial" w:hAnsi="Arial" w:cs="Arial"/>
          <w:b/>
          <w:color w:val="010000"/>
          <w:sz w:val="20"/>
        </w:rPr>
        <w:t xml:space="preserve"> Board</w:t>
      </w:r>
      <w:r w:rsidRPr="00FA0568">
        <w:rPr>
          <w:rFonts w:ascii="Arial" w:hAnsi="Arial" w:cs="Arial"/>
          <w:b/>
          <w:color w:val="010000"/>
          <w:sz w:val="20"/>
        </w:rPr>
        <w:t xml:space="preserve"> Decision</w:t>
      </w:r>
    </w:p>
    <w:p w14:paraId="00000002" w14:textId="77777777" w:rsidR="00F51BB8" w:rsidRPr="00FA0568" w:rsidRDefault="00453408" w:rsidP="00FA05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0568">
        <w:rPr>
          <w:rFonts w:ascii="Arial" w:hAnsi="Arial" w:cs="Arial"/>
          <w:color w:val="010000"/>
          <w:sz w:val="20"/>
        </w:rPr>
        <w:t>On May 10, 2024, Vietnam Machine Investment Development Joint Stock Company announced Decision No. 08/2024/QD-HDQT-VIMID on granting credit limits at Military Commercial Joint Stock Bank - Hoai Duc as follows:</w:t>
      </w:r>
    </w:p>
    <w:p w14:paraId="00000003" w14:textId="4E326FD5" w:rsidR="00F51BB8" w:rsidRPr="00FA0568" w:rsidRDefault="00453408" w:rsidP="00FA05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0568">
        <w:rPr>
          <w:rFonts w:ascii="Arial" w:hAnsi="Arial" w:cs="Arial"/>
          <w:color w:val="010000"/>
          <w:sz w:val="20"/>
        </w:rPr>
        <w:t xml:space="preserve">Article 1: Implement borrowing, issuing guarantees, and issuing </w:t>
      </w:r>
      <w:r w:rsidR="00FA0568" w:rsidRPr="00FA0568">
        <w:rPr>
          <w:rFonts w:ascii="Arial" w:hAnsi="Arial" w:cs="Arial"/>
          <w:color w:val="010000"/>
          <w:sz w:val="20"/>
        </w:rPr>
        <w:t>Letters</w:t>
      </w:r>
      <w:r w:rsidRPr="00FA0568">
        <w:rPr>
          <w:rFonts w:ascii="Arial" w:hAnsi="Arial" w:cs="Arial"/>
          <w:color w:val="010000"/>
          <w:sz w:val="20"/>
        </w:rPr>
        <w:t xml:space="preserve"> of Credit at the Military Commercial Joint Stock Bank- Hoai Duc Branch, specifically as follows:</w:t>
      </w:r>
    </w:p>
    <w:p w14:paraId="00000004" w14:textId="77777777" w:rsidR="00F51BB8" w:rsidRPr="00FA0568" w:rsidRDefault="00453408" w:rsidP="00FA056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0568">
        <w:rPr>
          <w:rFonts w:ascii="Arial" w:hAnsi="Arial" w:cs="Arial"/>
          <w:color w:val="010000"/>
          <w:sz w:val="20"/>
        </w:rPr>
        <w:t xml:space="preserve">Loan limit value: VND 800,000,000,000 </w:t>
      </w:r>
    </w:p>
    <w:p w14:paraId="00000005" w14:textId="77777777" w:rsidR="00F51BB8" w:rsidRPr="00FA0568" w:rsidRDefault="00453408" w:rsidP="00FA056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0568">
        <w:rPr>
          <w:rFonts w:ascii="Arial" w:hAnsi="Arial" w:cs="Arial"/>
          <w:color w:val="010000"/>
          <w:sz w:val="20"/>
        </w:rPr>
        <w:t xml:space="preserve">Guarantee payment limit value: VND 50,000,000,000 </w:t>
      </w:r>
    </w:p>
    <w:p w14:paraId="00000006" w14:textId="06D042A4" w:rsidR="00F51BB8" w:rsidRPr="00FA0568" w:rsidRDefault="00453408" w:rsidP="00FA0568">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0568">
        <w:rPr>
          <w:rFonts w:ascii="Arial" w:hAnsi="Arial" w:cs="Arial"/>
          <w:color w:val="010000"/>
          <w:sz w:val="20"/>
        </w:rPr>
        <w:t>The Letter of Credit limit value not includ</w:t>
      </w:r>
      <w:r w:rsidR="00FA0568" w:rsidRPr="00FA0568">
        <w:rPr>
          <w:rFonts w:ascii="Arial" w:hAnsi="Arial" w:cs="Arial"/>
          <w:color w:val="010000"/>
          <w:sz w:val="20"/>
        </w:rPr>
        <w:t>ing</w:t>
      </w:r>
      <w:r w:rsidRPr="00FA0568">
        <w:rPr>
          <w:rFonts w:ascii="Arial" w:hAnsi="Arial" w:cs="Arial"/>
          <w:color w:val="010000"/>
          <w:sz w:val="20"/>
        </w:rPr>
        <w:t xml:space="preserve"> export Letter of Credit: VND 800,000,000,000</w:t>
      </w:r>
    </w:p>
    <w:p w14:paraId="00000007" w14:textId="7E994300" w:rsidR="00F51BB8" w:rsidRPr="00FA0568" w:rsidRDefault="00453408" w:rsidP="00FA0568">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0568">
        <w:rPr>
          <w:rFonts w:ascii="Arial" w:hAnsi="Arial" w:cs="Arial"/>
          <w:color w:val="010000"/>
          <w:sz w:val="20"/>
        </w:rPr>
        <w:t>Total limit of facilities (loan limit, Letter of Credit limit excluding export Letter of Credit</w:t>
      </w:r>
      <w:r w:rsidR="004133EA" w:rsidRPr="00FA0568">
        <w:rPr>
          <w:rFonts w:ascii="Arial" w:hAnsi="Arial" w:cs="Arial"/>
          <w:color w:val="010000"/>
          <w:sz w:val="20"/>
        </w:rPr>
        <w:t>)</w:t>
      </w:r>
      <w:r w:rsidR="00FA0568" w:rsidRPr="00FA0568">
        <w:rPr>
          <w:rFonts w:ascii="Arial" w:hAnsi="Arial" w:cs="Arial"/>
          <w:color w:val="010000"/>
          <w:sz w:val="20"/>
        </w:rPr>
        <w:t>:</w:t>
      </w:r>
      <w:r w:rsidRPr="00FA0568">
        <w:rPr>
          <w:rFonts w:ascii="Arial" w:hAnsi="Arial" w:cs="Arial"/>
          <w:color w:val="010000"/>
          <w:sz w:val="20"/>
        </w:rPr>
        <w:t xml:space="preserve"> VND 800,000,000,000:</w:t>
      </w:r>
    </w:p>
    <w:p w14:paraId="00000008" w14:textId="77777777" w:rsidR="00F51BB8" w:rsidRPr="00FA0568" w:rsidRDefault="00453408" w:rsidP="00FA056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0568">
        <w:rPr>
          <w:rFonts w:ascii="Arial" w:hAnsi="Arial" w:cs="Arial"/>
          <w:color w:val="010000"/>
          <w:sz w:val="20"/>
        </w:rPr>
        <w:t>Loan and/or guarantee payment and/or Letter of Credit limit for car spare parts: maximum VND 40,000,000,000.</w:t>
      </w:r>
    </w:p>
    <w:p w14:paraId="00000009" w14:textId="4B8A5A6B" w:rsidR="00F51BB8" w:rsidRPr="00FA0568" w:rsidRDefault="00453408" w:rsidP="00FA056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0568">
        <w:rPr>
          <w:rFonts w:ascii="Arial" w:hAnsi="Arial" w:cs="Arial"/>
          <w:color w:val="010000"/>
          <w:sz w:val="20"/>
        </w:rPr>
        <w:t xml:space="preserve">Loan and/or guarantee payment and/or Letter of Credit limit for truck chassis, </w:t>
      </w:r>
      <w:r w:rsidR="00CE7087" w:rsidRPr="00FA0568">
        <w:rPr>
          <w:rFonts w:ascii="Arial" w:hAnsi="Arial" w:cs="Arial"/>
          <w:color w:val="010000"/>
          <w:sz w:val="20"/>
        </w:rPr>
        <w:t xml:space="preserve">and </w:t>
      </w:r>
      <w:r w:rsidRPr="00FA0568">
        <w:rPr>
          <w:rFonts w:ascii="Arial" w:hAnsi="Arial" w:cs="Arial"/>
          <w:color w:val="010000"/>
          <w:sz w:val="20"/>
        </w:rPr>
        <w:t>semitrailers: maximum VND 100,000,000,000.</w:t>
      </w:r>
    </w:p>
    <w:p w14:paraId="0000000A" w14:textId="77777777" w:rsidR="00F51BB8" w:rsidRPr="00FA0568" w:rsidRDefault="00453408" w:rsidP="00FA0568">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0568">
        <w:rPr>
          <w:rFonts w:ascii="Arial" w:hAnsi="Arial" w:cs="Arial"/>
          <w:color w:val="010000"/>
          <w:sz w:val="20"/>
        </w:rPr>
        <w:t>Loan and/or guarantee payment and/or Letter of Credit limit for options with input partners being related organizations of the Customer as per MB's regulations from time to time: maximum VND 100,000,000,000.</w:t>
      </w:r>
    </w:p>
    <w:p w14:paraId="0000000C" w14:textId="63C8B805" w:rsidR="00F51BB8" w:rsidRPr="00FA0568" w:rsidRDefault="00453408" w:rsidP="00FA056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0568">
        <w:rPr>
          <w:rFonts w:ascii="Arial" w:hAnsi="Arial" w:cs="Arial"/>
          <w:color w:val="010000"/>
          <w:sz w:val="20"/>
        </w:rPr>
        <w:t xml:space="preserve">Purpose: Provide credit to serve the business activities of trucks, tractor </w:t>
      </w:r>
      <w:r w:rsidR="00FA0568" w:rsidRPr="00FA0568">
        <w:rPr>
          <w:rFonts w:ascii="Arial" w:hAnsi="Arial" w:cs="Arial"/>
          <w:color w:val="010000"/>
          <w:sz w:val="20"/>
        </w:rPr>
        <w:t>units</w:t>
      </w:r>
      <w:r w:rsidRPr="00FA0568">
        <w:rPr>
          <w:rFonts w:ascii="Arial" w:hAnsi="Arial" w:cs="Arial"/>
          <w:color w:val="010000"/>
          <w:sz w:val="20"/>
        </w:rPr>
        <w:t>,</w:t>
      </w:r>
      <w:r w:rsidR="00CE7087" w:rsidRPr="00FA0568">
        <w:rPr>
          <w:rFonts w:ascii="Arial" w:eastAsia="Arial" w:hAnsi="Arial" w:cs="Arial"/>
          <w:color w:val="010000"/>
          <w:sz w:val="20"/>
          <w:szCs w:val="20"/>
        </w:rPr>
        <w:t xml:space="preserve"> </w:t>
      </w:r>
      <w:r w:rsidRPr="00FA0568">
        <w:rPr>
          <w:rFonts w:ascii="Arial" w:hAnsi="Arial" w:cs="Arial"/>
          <w:color w:val="010000"/>
          <w:sz w:val="20"/>
        </w:rPr>
        <w:t>truck chassis, semitrailers, car spare parts, and specialized vehicles of customers.</w:t>
      </w:r>
    </w:p>
    <w:p w14:paraId="0000000D" w14:textId="162DB6F2" w:rsidR="00F51BB8" w:rsidRPr="00FA0568" w:rsidRDefault="00FA0568" w:rsidP="00FA056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0568">
        <w:rPr>
          <w:rFonts w:ascii="Arial" w:hAnsi="Arial" w:cs="Arial"/>
          <w:color w:val="010000"/>
          <w:sz w:val="20"/>
        </w:rPr>
        <w:t>Term of the l</w:t>
      </w:r>
      <w:r w:rsidR="00453408" w:rsidRPr="00FA0568">
        <w:rPr>
          <w:rFonts w:ascii="Arial" w:hAnsi="Arial" w:cs="Arial"/>
          <w:color w:val="010000"/>
          <w:sz w:val="20"/>
        </w:rPr>
        <w:t>imit: April 20, 2025.</w:t>
      </w:r>
    </w:p>
    <w:p w14:paraId="0000000E" w14:textId="77777777" w:rsidR="00F51BB8" w:rsidRPr="00FA0568" w:rsidRDefault="00453408" w:rsidP="00FA0568">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A0568">
        <w:rPr>
          <w:rFonts w:ascii="Arial" w:hAnsi="Arial" w:cs="Arial"/>
          <w:color w:val="010000"/>
          <w:sz w:val="20"/>
        </w:rPr>
        <w:t>Source of payment/ debt repayment: From the regular business activities of the Company.</w:t>
      </w:r>
    </w:p>
    <w:p w14:paraId="0000000F" w14:textId="385BCA5A" w:rsidR="00F51BB8" w:rsidRPr="00FA0568" w:rsidRDefault="00453408" w:rsidP="00FA05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0568">
        <w:rPr>
          <w:rFonts w:ascii="Arial" w:hAnsi="Arial" w:cs="Arial"/>
          <w:color w:val="010000"/>
          <w:sz w:val="20"/>
        </w:rPr>
        <w:t xml:space="preserve">Article 2: Approve the use of pledged assets for the Company's payment obligations, debt repayment at the Military Commercial Joint Stock Bank (MB) - Hoai Duc Branch under the credit agreements </w:t>
      </w:r>
      <w:r w:rsidR="00FA0568" w:rsidRPr="00FA0568">
        <w:rPr>
          <w:rFonts w:ascii="Arial" w:hAnsi="Arial" w:cs="Arial"/>
          <w:color w:val="010000"/>
          <w:sz w:val="20"/>
        </w:rPr>
        <w:t xml:space="preserve">and </w:t>
      </w:r>
      <w:r w:rsidRPr="00FA0568">
        <w:rPr>
          <w:rFonts w:ascii="Arial" w:hAnsi="Arial" w:cs="Arial"/>
          <w:color w:val="010000"/>
          <w:sz w:val="20"/>
        </w:rPr>
        <w:t>mortgage contracts that have been signed.</w:t>
      </w:r>
      <w:r w:rsidR="004133EA" w:rsidRPr="00FA0568">
        <w:rPr>
          <w:rFonts w:ascii="Arial" w:hAnsi="Arial" w:cs="Arial"/>
          <w:color w:val="010000"/>
          <w:sz w:val="20"/>
        </w:rPr>
        <w:t xml:space="preserve"> </w:t>
      </w:r>
      <w:r w:rsidRPr="00FA0568">
        <w:rPr>
          <w:rFonts w:ascii="Arial" w:hAnsi="Arial" w:cs="Arial"/>
          <w:color w:val="010000"/>
          <w:sz w:val="20"/>
        </w:rPr>
        <w:t xml:space="preserve">Specifically, the measures and details of the collateral will be agreed upon by the company's legal representative with </w:t>
      </w:r>
      <w:r w:rsidR="00CE7087" w:rsidRPr="00FA0568">
        <w:rPr>
          <w:rFonts w:ascii="Arial" w:hAnsi="Arial" w:cs="Arial"/>
          <w:color w:val="010000"/>
          <w:sz w:val="20"/>
        </w:rPr>
        <w:t>the Military Commercial Joint Stock Bank</w:t>
      </w:r>
      <w:r w:rsidRPr="00FA0568">
        <w:rPr>
          <w:rFonts w:ascii="Arial" w:hAnsi="Arial" w:cs="Arial"/>
          <w:color w:val="010000"/>
          <w:sz w:val="20"/>
        </w:rPr>
        <w:t>.</w:t>
      </w:r>
    </w:p>
    <w:p w14:paraId="00000010" w14:textId="4C96F832" w:rsidR="00F51BB8" w:rsidRPr="00FA0568" w:rsidRDefault="00453408" w:rsidP="00FA05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0568">
        <w:rPr>
          <w:rFonts w:ascii="Arial" w:hAnsi="Arial" w:cs="Arial"/>
          <w:color w:val="010000"/>
          <w:sz w:val="20"/>
        </w:rPr>
        <w:t>Article 3: Assign Mr. Nguyen Vu Tru, Manager cum legal representative of the Company, or authorized person of Mr. Nguyen Vu Tru, to make decisions, prepare, sign contracts, related documents, and carry out necessary procedures to implement the loan plan, issue guarantees, confirm credit provision, mortgage/pledge assets at the Military Commercial Joint Stock Bank (MB) - Hoai Duc Branch until the contracts and signed documents are terminated and the Company fulfills its obligations to the Military Commercial Joint Stock Bank (MB) - Hoai Duc Branch.</w:t>
      </w:r>
    </w:p>
    <w:p w14:paraId="00000011" w14:textId="77777777" w:rsidR="00F51BB8" w:rsidRPr="00FA0568" w:rsidRDefault="00453408" w:rsidP="00FA05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A0568">
        <w:rPr>
          <w:rFonts w:ascii="Arial" w:hAnsi="Arial" w:cs="Arial"/>
          <w:color w:val="010000"/>
          <w:sz w:val="20"/>
        </w:rPr>
        <w:t>Article 4: This Decision takes effect from the date of its signing. Members of the Board of Directors, the Company's Manager, Heads of Departments/Divisions, and relevant individuals are responsible for implementing this Decision.</w:t>
      </w:r>
    </w:p>
    <w:sectPr w:rsidR="00F51BB8" w:rsidRPr="00FA0568" w:rsidSect="00FA056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3E9"/>
    <w:multiLevelType w:val="multilevel"/>
    <w:tmpl w:val="0C3A7A3A"/>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00253A"/>
    <w:multiLevelType w:val="multilevel"/>
    <w:tmpl w:val="7512D426"/>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73542B"/>
    <w:multiLevelType w:val="multilevel"/>
    <w:tmpl w:val="F78EC734"/>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E93132"/>
    <w:multiLevelType w:val="multilevel"/>
    <w:tmpl w:val="A414416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BB8"/>
    <w:rsid w:val="004133EA"/>
    <w:rsid w:val="00453408"/>
    <w:rsid w:val="00CE7087"/>
    <w:rsid w:val="00ED72A8"/>
    <w:rsid w:val="00F51BB8"/>
    <w:rsid w:val="00FA056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BA233"/>
  <w15:docId w15:val="{DB329A44-B054-4B75-947C-CCBAF134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4"/>
      <w:szCs w:val="34"/>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A7647B"/>
      <w:w w:val="80"/>
      <w:sz w:val="17"/>
      <w:szCs w:val="17"/>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7647B"/>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A7647B"/>
      <w:sz w:val="20"/>
      <w:szCs w:val="20"/>
      <w:u w:val="none"/>
      <w:shd w:val="clear" w:color="auto" w:fill="auto"/>
    </w:rPr>
  </w:style>
  <w:style w:type="paragraph" w:styleId="BodyText">
    <w:name w:val="Body Text"/>
    <w:basedOn w:val="Normal"/>
    <w:link w:val="BodyTextChar"/>
    <w:qFormat/>
    <w:pPr>
      <w:spacing w:line="254" w:lineRule="auto"/>
      <w:ind w:firstLine="40"/>
    </w:pPr>
    <w:rPr>
      <w:rFonts w:ascii="Times New Roman" w:eastAsia="Times New Roman" w:hAnsi="Times New Roman" w:cs="Times New Roman"/>
    </w:rPr>
  </w:style>
  <w:style w:type="paragraph" w:customStyle="1" w:styleId="Heading11">
    <w:name w:val="Heading #1"/>
    <w:basedOn w:val="Normal"/>
    <w:link w:val="Heading10"/>
    <w:pPr>
      <w:spacing w:line="206" w:lineRule="auto"/>
      <w:jc w:val="right"/>
      <w:outlineLvl w:val="0"/>
    </w:pPr>
    <w:rPr>
      <w:rFonts w:ascii="Arial" w:eastAsia="Arial" w:hAnsi="Arial" w:cs="Arial"/>
      <w:sz w:val="34"/>
      <w:szCs w:val="34"/>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customStyle="1" w:styleId="Bodytext20">
    <w:name w:val="Body text (2)"/>
    <w:basedOn w:val="Normal"/>
    <w:link w:val="Bodytext2"/>
    <w:rPr>
      <w:rFonts w:ascii="Arial" w:eastAsia="Arial" w:hAnsi="Arial" w:cs="Arial"/>
      <w:b/>
      <w:bCs/>
      <w:color w:val="A7647B"/>
      <w:w w:val="80"/>
      <w:sz w:val="17"/>
      <w:szCs w:val="17"/>
    </w:rPr>
  </w:style>
  <w:style w:type="paragraph" w:customStyle="1" w:styleId="Bodytext30">
    <w:name w:val="Body text (3)"/>
    <w:basedOn w:val="Normal"/>
    <w:link w:val="Bodytext3"/>
    <w:pPr>
      <w:spacing w:line="216" w:lineRule="auto"/>
      <w:jc w:val="right"/>
    </w:pPr>
    <w:rPr>
      <w:rFonts w:ascii="Arial" w:eastAsia="Arial" w:hAnsi="Arial" w:cs="Arial"/>
      <w:color w:val="A7647B"/>
      <w:sz w:val="15"/>
      <w:szCs w:val="15"/>
    </w:rPr>
  </w:style>
  <w:style w:type="paragraph" w:customStyle="1" w:styleId="Bodytext40">
    <w:name w:val="Body text (4)"/>
    <w:basedOn w:val="Normal"/>
    <w:link w:val="Bodytext4"/>
    <w:rPr>
      <w:rFonts w:ascii="Times New Roman" w:eastAsia="Times New Roman" w:hAnsi="Times New Roman" w:cs="Times New Roman"/>
      <w:b/>
      <w:bCs/>
      <w:color w:val="A7647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rG4dN1NQoLXjsT3IfSLRY3jluQ==">CgMxLjAyCGguZ2pkZ3hzOAByITFoS2NvNE4ySFB4Nkw3ZHJzdUM2YWlKdVRiTjk2U1RQUQ==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393</Words>
  <Characters>2228</Characters>
  <Application>Microsoft Office Word</Application>
  <DocSecurity>0</DocSecurity>
  <Lines>34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5</cp:revision>
  <dcterms:created xsi:type="dcterms:W3CDTF">2024-05-13T03:43:00Z</dcterms:created>
  <dcterms:modified xsi:type="dcterms:W3CDTF">2024-05-14T02:09:00Z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da60fc578f81480441b07911c05c8a5ab20f839beaf9885b92a717320ec1df2a</vt:lpwstr>
  </property>
</Properties>
</file>