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318A8" w:rsidRPr="00917D18" w:rsidRDefault="00AD4106" w:rsidP="005467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17D18">
        <w:rPr>
          <w:rFonts w:ascii="Arial" w:hAnsi="Arial" w:cs="Arial"/>
          <w:b/>
          <w:color w:val="010000"/>
          <w:sz w:val="20"/>
        </w:rPr>
        <w:t>ALV: Board Resolution</w:t>
      </w:r>
    </w:p>
    <w:p w14:paraId="00000002" w14:textId="6BF8644C" w:rsidR="00C318A8" w:rsidRPr="00917D18" w:rsidRDefault="00AD4106" w:rsidP="005467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7D18">
        <w:rPr>
          <w:rFonts w:ascii="Arial" w:hAnsi="Arial" w:cs="Arial"/>
          <w:color w:val="010000"/>
          <w:sz w:val="20"/>
        </w:rPr>
        <w:t xml:space="preserve">On May 13, 2024, ALVICO Construction Joint Stock Company announced Resolution No. 03/2024/NQ-HDQT-ALV on </w:t>
      </w:r>
      <w:r w:rsidR="004A18D0" w:rsidRPr="00917D18">
        <w:rPr>
          <w:rFonts w:ascii="Arial" w:hAnsi="Arial" w:cs="Arial"/>
          <w:color w:val="010000"/>
          <w:sz w:val="20"/>
        </w:rPr>
        <w:t>approving</w:t>
      </w:r>
      <w:r w:rsidRPr="00917D18">
        <w:rPr>
          <w:rFonts w:ascii="Arial" w:hAnsi="Arial" w:cs="Arial"/>
          <w:color w:val="010000"/>
          <w:sz w:val="20"/>
        </w:rPr>
        <w:t xml:space="preserve"> Appendix 01 of Contract No. 29/2023/HDGK/ALV-TTH dated December 29, 2023, as follows:</w:t>
      </w:r>
    </w:p>
    <w:p w14:paraId="00000003" w14:textId="59C43D10" w:rsidR="00C318A8" w:rsidRPr="00917D18" w:rsidRDefault="00AD4106" w:rsidP="005467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7D18">
        <w:rPr>
          <w:rFonts w:ascii="Arial" w:hAnsi="Arial" w:cs="Arial"/>
          <w:color w:val="010000"/>
          <w:sz w:val="20"/>
        </w:rPr>
        <w:t>Article 1: Approve signing Appendix 01</w:t>
      </w:r>
      <w:r w:rsidR="004A18D0" w:rsidRPr="00917D18">
        <w:rPr>
          <w:rFonts w:ascii="Arial" w:hAnsi="Arial" w:cs="Arial"/>
          <w:color w:val="010000"/>
          <w:sz w:val="20"/>
        </w:rPr>
        <w:t xml:space="preserve"> of</w:t>
      </w:r>
      <w:r w:rsidRPr="00917D18">
        <w:rPr>
          <w:rFonts w:ascii="Arial" w:hAnsi="Arial" w:cs="Arial"/>
          <w:color w:val="010000"/>
          <w:sz w:val="20"/>
        </w:rPr>
        <w:t xml:space="preserve"> Lump-sum Contract No. 29/2023/H</w:t>
      </w:r>
      <w:r w:rsidR="004A18D0" w:rsidRPr="00917D18">
        <w:rPr>
          <w:rFonts w:ascii="Arial" w:hAnsi="Arial" w:cs="Arial"/>
          <w:color w:val="010000"/>
          <w:sz w:val="20"/>
        </w:rPr>
        <w:t>D</w:t>
      </w:r>
      <w:r w:rsidRPr="00917D18">
        <w:rPr>
          <w:rFonts w:ascii="Arial" w:hAnsi="Arial" w:cs="Arial"/>
          <w:color w:val="010000"/>
          <w:sz w:val="20"/>
        </w:rPr>
        <w:t>GK/ALV-TTH dated December 29, 2023, between ALVICO Const</w:t>
      </w:r>
      <w:r w:rsidR="004A18D0" w:rsidRPr="00917D18">
        <w:rPr>
          <w:rFonts w:ascii="Arial" w:hAnsi="Arial" w:cs="Arial"/>
          <w:color w:val="010000"/>
          <w:sz w:val="20"/>
        </w:rPr>
        <w:t xml:space="preserve">ruction Joint Stock Company and </w:t>
      </w:r>
      <w:proofErr w:type="spellStart"/>
      <w:r w:rsidR="004A18D0" w:rsidRPr="00917D18">
        <w:rPr>
          <w:rFonts w:ascii="Arial" w:hAnsi="Arial" w:cs="Arial"/>
          <w:color w:val="010000"/>
          <w:sz w:val="20"/>
        </w:rPr>
        <w:t>Công</w:t>
      </w:r>
      <w:proofErr w:type="spellEnd"/>
      <w:r w:rsidR="004A18D0" w:rsidRPr="00917D1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4A18D0" w:rsidRPr="00917D18">
        <w:rPr>
          <w:rFonts w:ascii="Arial" w:hAnsi="Arial" w:cs="Arial"/>
          <w:color w:val="010000"/>
          <w:sz w:val="20"/>
        </w:rPr>
        <w:t>ty</w:t>
      </w:r>
      <w:proofErr w:type="spellEnd"/>
      <w:r w:rsidR="004A18D0" w:rsidRPr="00917D1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4A18D0" w:rsidRPr="00917D18">
        <w:rPr>
          <w:rFonts w:ascii="Arial" w:hAnsi="Arial" w:cs="Arial"/>
          <w:color w:val="010000"/>
          <w:sz w:val="20"/>
        </w:rPr>
        <w:t>Cổ</w:t>
      </w:r>
      <w:proofErr w:type="spellEnd"/>
      <w:r w:rsidR="004A18D0" w:rsidRPr="00917D1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4A18D0" w:rsidRPr="00917D18">
        <w:rPr>
          <w:rFonts w:ascii="Arial" w:hAnsi="Arial" w:cs="Arial"/>
          <w:color w:val="010000"/>
          <w:sz w:val="20"/>
        </w:rPr>
        <w:t>phần</w:t>
      </w:r>
      <w:proofErr w:type="spellEnd"/>
      <w:r w:rsidR="004A18D0" w:rsidRPr="00917D1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4A18D0" w:rsidRPr="00917D18">
        <w:rPr>
          <w:rFonts w:ascii="Arial" w:hAnsi="Arial" w:cs="Arial"/>
          <w:color w:val="010000"/>
          <w:sz w:val="20"/>
        </w:rPr>
        <w:t>đầu</w:t>
      </w:r>
      <w:proofErr w:type="spellEnd"/>
      <w:r w:rsidR="004A18D0" w:rsidRPr="00917D1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4A18D0" w:rsidRPr="00917D18">
        <w:rPr>
          <w:rFonts w:ascii="Arial" w:hAnsi="Arial" w:cs="Arial"/>
          <w:color w:val="010000"/>
          <w:sz w:val="20"/>
        </w:rPr>
        <w:t>tư</w:t>
      </w:r>
      <w:proofErr w:type="spellEnd"/>
      <w:r w:rsidR="004A18D0" w:rsidRPr="00917D1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4A18D0" w:rsidRPr="00917D18">
        <w:rPr>
          <w:rFonts w:ascii="Arial" w:hAnsi="Arial" w:cs="Arial"/>
          <w:color w:val="010000"/>
          <w:sz w:val="20"/>
        </w:rPr>
        <w:t>phát</w:t>
      </w:r>
      <w:proofErr w:type="spellEnd"/>
      <w:r w:rsidR="004A18D0" w:rsidRPr="00917D1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4A18D0" w:rsidRPr="00917D18">
        <w:rPr>
          <w:rFonts w:ascii="Arial" w:hAnsi="Arial" w:cs="Arial"/>
          <w:color w:val="010000"/>
          <w:sz w:val="20"/>
        </w:rPr>
        <w:t>triển</w:t>
      </w:r>
      <w:proofErr w:type="spellEnd"/>
      <w:r w:rsidR="004A18D0" w:rsidRPr="00917D1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4A18D0" w:rsidRPr="00917D18">
        <w:rPr>
          <w:rFonts w:ascii="Arial" w:hAnsi="Arial" w:cs="Arial"/>
          <w:color w:val="010000"/>
          <w:sz w:val="20"/>
        </w:rPr>
        <w:t>Tân</w:t>
      </w:r>
      <w:proofErr w:type="spellEnd"/>
      <w:r w:rsidR="004A18D0" w:rsidRPr="00917D1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4A18D0" w:rsidRPr="00917D18">
        <w:rPr>
          <w:rFonts w:ascii="Arial" w:hAnsi="Arial" w:cs="Arial"/>
          <w:color w:val="010000"/>
          <w:sz w:val="20"/>
        </w:rPr>
        <w:t>Thái</w:t>
      </w:r>
      <w:proofErr w:type="spellEnd"/>
      <w:r w:rsidR="004A18D0" w:rsidRPr="00917D1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4A18D0" w:rsidRPr="00917D18">
        <w:rPr>
          <w:rFonts w:ascii="Arial" w:hAnsi="Arial" w:cs="Arial"/>
          <w:color w:val="010000"/>
          <w:sz w:val="20"/>
        </w:rPr>
        <w:t>Hà</w:t>
      </w:r>
      <w:proofErr w:type="spellEnd"/>
      <w:r w:rsidR="004A18D0" w:rsidRPr="00917D18">
        <w:rPr>
          <w:rFonts w:ascii="Arial" w:hAnsi="Arial" w:cs="Arial"/>
          <w:color w:val="010000"/>
          <w:sz w:val="20"/>
        </w:rPr>
        <w:t xml:space="preserve"> (tentatively translated as </w:t>
      </w:r>
      <w:r w:rsidRPr="00917D18">
        <w:rPr>
          <w:rFonts w:ascii="Arial" w:hAnsi="Arial" w:cs="Arial"/>
          <w:color w:val="010000"/>
          <w:sz w:val="20"/>
        </w:rPr>
        <w:t>Tan Thai Ha Development Investment Joint Stock Company</w:t>
      </w:r>
      <w:r w:rsidR="004A18D0" w:rsidRPr="00917D18">
        <w:rPr>
          <w:rFonts w:ascii="Arial" w:hAnsi="Arial" w:cs="Arial"/>
          <w:color w:val="010000"/>
          <w:sz w:val="20"/>
        </w:rPr>
        <w:t>)</w:t>
      </w:r>
      <w:r w:rsidRPr="00917D18">
        <w:rPr>
          <w:rFonts w:ascii="Arial" w:hAnsi="Arial" w:cs="Arial"/>
          <w:color w:val="010000"/>
          <w:sz w:val="20"/>
        </w:rPr>
        <w:t xml:space="preserve"> </w:t>
      </w:r>
      <w:r w:rsidR="004A18D0" w:rsidRPr="00917D18">
        <w:rPr>
          <w:rFonts w:ascii="Arial" w:hAnsi="Arial" w:cs="Arial"/>
          <w:color w:val="010000"/>
          <w:sz w:val="20"/>
        </w:rPr>
        <w:t>on</w:t>
      </w:r>
      <w:r w:rsidRPr="00917D18">
        <w:rPr>
          <w:rFonts w:ascii="Arial" w:hAnsi="Arial" w:cs="Arial"/>
          <w:color w:val="010000"/>
          <w:sz w:val="20"/>
        </w:rPr>
        <w:t xml:space="preserve"> the "Construction of Silo </w:t>
      </w:r>
      <w:r w:rsidR="004A18D0" w:rsidRPr="00917D18">
        <w:rPr>
          <w:rFonts w:ascii="Arial" w:hAnsi="Arial" w:cs="Arial"/>
          <w:color w:val="010000"/>
          <w:sz w:val="20"/>
        </w:rPr>
        <w:t xml:space="preserve">item </w:t>
      </w:r>
      <w:r w:rsidRPr="00917D18">
        <w:rPr>
          <w:rFonts w:ascii="Arial" w:hAnsi="Arial" w:cs="Arial"/>
          <w:color w:val="010000"/>
          <w:sz w:val="20"/>
        </w:rPr>
        <w:t>(excluding pile foundation and excavation work), including Item 30 - Coarse material measuring station (excluding foundation part); It</w:t>
      </w:r>
      <w:bookmarkStart w:id="0" w:name="_GoBack"/>
      <w:bookmarkEnd w:id="0"/>
      <w:r w:rsidRPr="00917D18">
        <w:rPr>
          <w:rFonts w:ascii="Arial" w:hAnsi="Arial" w:cs="Arial"/>
          <w:color w:val="010000"/>
          <w:sz w:val="20"/>
        </w:rPr>
        <w:t>em 36 - Powder material silo (excluding foundation part); Item 55 - Clinker silo (excluding foundation part); Item 60 - Cement grinding measuring station; Item 66 - Cement silo" with Tan Thai Ha Development Investment Joint Stock Company, as follows:</w:t>
      </w:r>
    </w:p>
    <w:p w14:paraId="00000004" w14:textId="77777777" w:rsidR="00C318A8" w:rsidRPr="00917D18" w:rsidRDefault="00AD4106" w:rsidP="005467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7D18">
        <w:rPr>
          <w:rFonts w:ascii="Arial" w:hAnsi="Arial" w:cs="Arial"/>
          <w:color w:val="010000"/>
          <w:sz w:val="20"/>
        </w:rPr>
        <w:t>Contractor: Tan Thai Ha Development Investment Joint Stock Company</w:t>
      </w:r>
    </w:p>
    <w:p w14:paraId="00000005" w14:textId="77777777" w:rsidR="00C318A8" w:rsidRPr="00917D18" w:rsidRDefault="00AD4106" w:rsidP="005467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7D18">
        <w:rPr>
          <w:rFonts w:ascii="Arial" w:hAnsi="Arial" w:cs="Arial"/>
          <w:color w:val="010000"/>
          <w:sz w:val="20"/>
        </w:rPr>
        <w:t>Contents of the contract appendix:</w:t>
      </w:r>
    </w:p>
    <w:p w14:paraId="00000006" w14:textId="77777777" w:rsidR="00C318A8" w:rsidRPr="00917D18" w:rsidRDefault="00AD4106" w:rsidP="00546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7D18">
        <w:rPr>
          <w:rFonts w:ascii="Arial" w:hAnsi="Arial" w:cs="Arial"/>
          <w:color w:val="010000"/>
          <w:sz w:val="20"/>
        </w:rPr>
        <w:t xml:space="preserve">Specify the scope of work according to Clause 3.1, Article 3 - Scope, content, and specific </w:t>
      </w:r>
      <w:proofErr w:type="gramStart"/>
      <w:r w:rsidRPr="00917D18">
        <w:rPr>
          <w:rFonts w:ascii="Arial" w:hAnsi="Arial" w:cs="Arial"/>
          <w:color w:val="010000"/>
          <w:sz w:val="20"/>
        </w:rPr>
        <w:t>workload</w:t>
      </w:r>
      <w:proofErr w:type="gramEnd"/>
      <w:r w:rsidRPr="00917D18">
        <w:rPr>
          <w:rFonts w:ascii="Arial" w:hAnsi="Arial" w:cs="Arial"/>
          <w:color w:val="010000"/>
          <w:sz w:val="20"/>
        </w:rPr>
        <w:t>.</w:t>
      </w:r>
    </w:p>
    <w:p w14:paraId="00000007" w14:textId="77777777" w:rsidR="00C318A8" w:rsidRPr="00917D18" w:rsidRDefault="00AD4106" w:rsidP="00546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7D18">
        <w:rPr>
          <w:rFonts w:ascii="Arial" w:hAnsi="Arial" w:cs="Arial"/>
          <w:color w:val="010000"/>
          <w:sz w:val="20"/>
        </w:rPr>
        <w:t>Adjust detailed contract unit prices without changing the contract value.</w:t>
      </w:r>
    </w:p>
    <w:p w14:paraId="00000008" w14:textId="77777777" w:rsidR="00C318A8" w:rsidRPr="00917D18" w:rsidRDefault="00AD4106" w:rsidP="005467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7D18">
        <w:rPr>
          <w:rFonts w:ascii="Arial" w:hAnsi="Arial" w:cs="Arial"/>
          <w:color w:val="010000"/>
          <w:sz w:val="20"/>
        </w:rPr>
        <w:t>Contract value: VND 102,519,311,398 (including VAT)</w:t>
      </w:r>
    </w:p>
    <w:p w14:paraId="00000009" w14:textId="0C175221" w:rsidR="00C318A8" w:rsidRPr="00917D18" w:rsidRDefault="00815F1B" w:rsidP="005467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7D18">
        <w:rPr>
          <w:rFonts w:ascii="Arial" w:hAnsi="Arial" w:cs="Arial"/>
          <w:color w:val="010000"/>
          <w:sz w:val="20"/>
        </w:rPr>
        <w:t>Singing d</w:t>
      </w:r>
      <w:r w:rsidR="00AD4106" w:rsidRPr="00917D18">
        <w:rPr>
          <w:rFonts w:ascii="Arial" w:hAnsi="Arial" w:cs="Arial"/>
          <w:color w:val="010000"/>
          <w:sz w:val="20"/>
        </w:rPr>
        <w:t>ate</w:t>
      </w:r>
      <w:r w:rsidRPr="00917D18">
        <w:rPr>
          <w:rFonts w:ascii="Arial" w:hAnsi="Arial" w:cs="Arial"/>
          <w:color w:val="010000"/>
          <w:sz w:val="20"/>
        </w:rPr>
        <w:t>:</w:t>
      </w:r>
      <w:r w:rsidR="00AD4106" w:rsidRPr="00917D18">
        <w:rPr>
          <w:rFonts w:ascii="Arial" w:hAnsi="Arial" w:cs="Arial"/>
          <w:color w:val="010000"/>
          <w:sz w:val="20"/>
        </w:rPr>
        <w:t xml:space="preserve"> May 13, 2024</w:t>
      </w:r>
    </w:p>
    <w:p w14:paraId="0000000A" w14:textId="77777777" w:rsidR="00C318A8" w:rsidRPr="00917D18" w:rsidRDefault="00AD4106" w:rsidP="005467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7D18">
        <w:rPr>
          <w:rFonts w:ascii="Arial" w:hAnsi="Arial" w:cs="Arial"/>
          <w:color w:val="010000"/>
          <w:sz w:val="20"/>
        </w:rPr>
        <w:t>Other contents: Other contents and provisions not mentioned in this contract appendix shall remain as stipulated in the signed contract.</w:t>
      </w:r>
    </w:p>
    <w:p w14:paraId="0000000B" w14:textId="6C2392D7" w:rsidR="00C318A8" w:rsidRPr="00917D18" w:rsidRDefault="00AD4106" w:rsidP="005467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7D18">
        <w:rPr>
          <w:rFonts w:ascii="Arial" w:hAnsi="Arial" w:cs="Arial"/>
          <w:color w:val="010000"/>
          <w:sz w:val="20"/>
        </w:rPr>
        <w:t xml:space="preserve">In case of any inconsistency between this contract appendix and the signed contract, the contents and provisions of this contract appendix shall </w:t>
      </w:r>
      <w:r w:rsidR="001C16C3">
        <w:rPr>
          <w:rFonts w:ascii="Arial" w:hAnsi="Arial" w:cs="Arial"/>
          <w:color w:val="010000"/>
          <w:sz w:val="20"/>
        </w:rPr>
        <w:t>be given priority</w:t>
      </w:r>
      <w:r w:rsidRPr="00917D18">
        <w:rPr>
          <w:rFonts w:ascii="Arial" w:hAnsi="Arial" w:cs="Arial"/>
          <w:color w:val="010000"/>
          <w:sz w:val="20"/>
        </w:rPr>
        <w:t>.</w:t>
      </w:r>
    </w:p>
    <w:p w14:paraId="0000000C" w14:textId="7BB816E7" w:rsidR="00C318A8" w:rsidRPr="00917D18" w:rsidRDefault="00AD4106" w:rsidP="005467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7D18">
        <w:rPr>
          <w:rFonts w:ascii="Arial" w:hAnsi="Arial" w:cs="Arial"/>
          <w:color w:val="010000"/>
          <w:sz w:val="20"/>
        </w:rPr>
        <w:t xml:space="preserve">Article 2: Authorize Ms. Le Thi Thao - General Manager, as the representative of the Company, to agree, negotiate, and sign the contract appendix, as well as related documents and </w:t>
      </w:r>
      <w:r w:rsidR="00815F1B" w:rsidRPr="00917D18">
        <w:rPr>
          <w:rFonts w:ascii="Arial" w:hAnsi="Arial" w:cs="Arial"/>
          <w:color w:val="010000"/>
          <w:sz w:val="20"/>
        </w:rPr>
        <w:t>dossiers</w:t>
      </w:r>
      <w:r w:rsidRPr="00917D18">
        <w:rPr>
          <w:rFonts w:ascii="Arial" w:hAnsi="Arial" w:cs="Arial"/>
          <w:color w:val="010000"/>
          <w:sz w:val="20"/>
        </w:rPr>
        <w:t xml:space="preserve"> </w:t>
      </w:r>
      <w:r w:rsidR="00815F1B" w:rsidRPr="00917D18">
        <w:rPr>
          <w:rFonts w:ascii="Arial" w:hAnsi="Arial" w:cs="Arial"/>
          <w:color w:val="010000"/>
          <w:sz w:val="20"/>
        </w:rPr>
        <w:t>related to</w:t>
      </w:r>
      <w:r w:rsidRPr="00917D18">
        <w:rPr>
          <w:rFonts w:ascii="Arial" w:hAnsi="Arial" w:cs="Arial"/>
          <w:color w:val="010000"/>
          <w:sz w:val="20"/>
        </w:rPr>
        <w:t xml:space="preserve"> the contract appendix mentioned in Article 1 above. The duration of authorization ends when all of the authorized tasks are completed. Ms</w:t>
      </w:r>
      <w:r w:rsidR="00815F1B" w:rsidRPr="00917D18">
        <w:rPr>
          <w:rFonts w:ascii="Arial" w:hAnsi="Arial" w:cs="Arial"/>
          <w:color w:val="010000"/>
          <w:sz w:val="20"/>
        </w:rPr>
        <w:t xml:space="preserve">. Le Thi Thao was allowed to </w:t>
      </w:r>
      <w:r w:rsidRPr="00917D18">
        <w:rPr>
          <w:rFonts w:ascii="Arial" w:hAnsi="Arial" w:cs="Arial"/>
          <w:color w:val="010000"/>
          <w:sz w:val="20"/>
        </w:rPr>
        <w:t>authorize another person to perform this work.</w:t>
      </w:r>
    </w:p>
    <w:p w14:paraId="0000000D" w14:textId="77777777" w:rsidR="00C318A8" w:rsidRPr="00917D18" w:rsidRDefault="00AD4106" w:rsidP="005467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7D18">
        <w:rPr>
          <w:rFonts w:ascii="Arial" w:hAnsi="Arial" w:cs="Arial"/>
          <w:color w:val="010000"/>
          <w:sz w:val="20"/>
        </w:rPr>
        <w:t>Article 3: Terms of enforcement</w:t>
      </w:r>
    </w:p>
    <w:p w14:paraId="0000000E" w14:textId="77B07FCA" w:rsidR="00C318A8" w:rsidRPr="00917D18" w:rsidRDefault="00AD4106" w:rsidP="005467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7D18">
        <w:rPr>
          <w:rFonts w:ascii="Arial" w:hAnsi="Arial" w:cs="Arial"/>
          <w:color w:val="010000"/>
          <w:sz w:val="20"/>
        </w:rPr>
        <w:t xml:space="preserve">This Resolution takes effect from the date of its signing. The Board of Management and relevant departments are responsible for implementing this </w:t>
      </w:r>
      <w:r w:rsidR="00815F1B" w:rsidRPr="00917D18">
        <w:rPr>
          <w:rFonts w:ascii="Arial" w:hAnsi="Arial" w:cs="Arial"/>
          <w:color w:val="010000"/>
          <w:sz w:val="20"/>
        </w:rPr>
        <w:t>Resolution.</w:t>
      </w:r>
    </w:p>
    <w:sectPr w:rsidR="00C318A8" w:rsidRPr="00917D18" w:rsidSect="00815F1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07E12"/>
    <w:multiLevelType w:val="multilevel"/>
    <w:tmpl w:val="E404F3DE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1E07FA0"/>
    <w:multiLevelType w:val="multilevel"/>
    <w:tmpl w:val="D8B8996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A8"/>
    <w:rsid w:val="001C16C3"/>
    <w:rsid w:val="004A18D0"/>
    <w:rsid w:val="00546789"/>
    <w:rsid w:val="00815F1B"/>
    <w:rsid w:val="00917D18"/>
    <w:rsid w:val="00AD4106"/>
    <w:rsid w:val="00C318A8"/>
    <w:rsid w:val="00D1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ADA6E"/>
  <w15:docId w15:val="{1D605248-FEE0-4B5D-82F6-3B8BEECD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qFormat/>
    <w:pPr>
      <w:spacing w:line="33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1">
    <w:name w:val="Heading #2"/>
    <w:basedOn w:val="Normal"/>
    <w:link w:val="Heading20"/>
    <w:pPr>
      <w:spacing w:line="312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F7D9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7D9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VJt07FiAioj7Gvf4u15gzyc1YA==">CgMxLjA4AHIhMVMzZlJsQ0sxR3JaQmh6b2d0T3NReHFheUc0aHYwby1M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335</Words>
  <Characters>1859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7</cp:revision>
  <dcterms:created xsi:type="dcterms:W3CDTF">2024-05-15T03:16:00Z</dcterms:created>
  <dcterms:modified xsi:type="dcterms:W3CDTF">2024-05-16T06:26:00Z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4069048be75024c2eeb6d48eadff1a24601646e0902e9549c789001c0644c74b</vt:lpwstr>
  </property>
</Properties>
</file>