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3084"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b/>
          <w:color w:val="010000"/>
          <w:sz w:val="20"/>
          <w:szCs w:val="20"/>
        </w:rPr>
      </w:pPr>
      <w:r w:rsidRPr="00E838CF">
        <w:rPr>
          <w:rFonts w:ascii="Arial" w:hAnsi="Arial"/>
          <w:b/>
          <w:color w:val="010000"/>
          <w:sz w:val="20"/>
        </w:rPr>
        <w:t>CKA: Annual General Mandate 2024</w:t>
      </w:r>
    </w:p>
    <w:p w14:paraId="6FB617DC"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On May 10, 2024, An Giang Mechanical Joint Stock Company announced General Mandate No. 01/NQ.DHDCD-CK as follows:</w:t>
      </w:r>
    </w:p>
    <w:p w14:paraId="37BE3FF2" w14:textId="6232FFCD"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‎‎Article 1. Approve the </w:t>
      </w:r>
      <w:r w:rsidR="00761FC4" w:rsidRPr="00E838CF">
        <w:rPr>
          <w:rFonts w:ascii="Arial" w:hAnsi="Arial"/>
          <w:color w:val="010000"/>
          <w:sz w:val="20"/>
        </w:rPr>
        <w:t xml:space="preserve">Report on activities of the </w:t>
      </w:r>
      <w:r w:rsidRPr="00E838CF">
        <w:rPr>
          <w:rFonts w:ascii="Arial" w:hAnsi="Arial"/>
          <w:color w:val="010000"/>
          <w:sz w:val="20"/>
        </w:rPr>
        <w:t>Board of Directors</w:t>
      </w:r>
      <w:r w:rsidR="00761FC4" w:rsidRPr="00E838CF">
        <w:rPr>
          <w:rFonts w:ascii="Arial" w:hAnsi="Arial"/>
          <w:color w:val="010000"/>
          <w:sz w:val="20"/>
        </w:rPr>
        <w:t xml:space="preserve"> </w:t>
      </w:r>
      <w:r w:rsidRPr="00E838CF">
        <w:rPr>
          <w:rFonts w:ascii="Arial" w:hAnsi="Arial"/>
          <w:color w:val="010000"/>
          <w:sz w:val="20"/>
        </w:rPr>
        <w:t xml:space="preserve">in 2023 and </w:t>
      </w:r>
      <w:r w:rsidR="00761FC4" w:rsidRPr="00E838CF">
        <w:rPr>
          <w:rFonts w:ascii="Arial" w:hAnsi="Arial"/>
          <w:color w:val="010000"/>
          <w:sz w:val="20"/>
        </w:rPr>
        <w:t xml:space="preserve">the </w:t>
      </w:r>
      <w:r w:rsidRPr="00E838CF">
        <w:rPr>
          <w:rFonts w:ascii="Arial" w:hAnsi="Arial"/>
          <w:color w:val="010000"/>
          <w:sz w:val="20"/>
        </w:rPr>
        <w:t>plan in 2024.</w:t>
      </w:r>
    </w:p>
    <w:p w14:paraId="18A7E57B" w14:textId="2F50356C"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‎‎Article 2. Approve the </w:t>
      </w:r>
      <w:r w:rsidR="00761FC4" w:rsidRPr="00E838CF">
        <w:rPr>
          <w:rFonts w:ascii="Arial" w:hAnsi="Arial"/>
          <w:color w:val="010000"/>
          <w:sz w:val="20"/>
        </w:rPr>
        <w:t xml:space="preserve">Report on activities </w:t>
      </w:r>
      <w:r w:rsidRPr="00E838CF">
        <w:rPr>
          <w:rFonts w:ascii="Arial" w:hAnsi="Arial"/>
          <w:color w:val="010000"/>
          <w:sz w:val="20"/>
        </w:rPr>
        <w:t xml:space="preserve">in 2023 </w:t>
      </w:r>
      <w:r w:rsidR="00761FC4" w:rsidRPr="00E838CF">
        <w:rPr>
          <w:rFonts w:ascii="Arial" w:hAnsi="Arial"/>
          <w:color w:val="010000"/>
          <w:sz w:val="20"/>
        </w:rPr>
        <w:t xml:space="preserve">and the </w:t>
      </w:r>
      <w:r w:rsidRPr="00E838CF">
        <w:rPr>
          <w:rFonts w:ascii="Arial" w:hAnsi="Arial"/>
          <w:color w:val="010000"/>
          <w:sz w:val="20"/>
        </w:rPr>
        <w:t>operation plan in 2024 of the Supervisory Board.</w:t>
      </w:r>
      <w:r w:rsidR="00761FC4" w:rsidRPr="00E838CF">
        <w:rPr>
          <w:rFonts w:ascii="Arial" w:hAnsi="Arial"/>
          <w:color w:val="010000"/>
          <w:sz w:val="20"/>
        </w:rPr>
        <w:t xml:space="preserve"> </w:t>
      </w:r>
    </w:p>
    <w:p w14:paraId="7C1B6CDB" w14:textId="7382630E"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Article 3. Approve the Proposal on the Audited Separate and Consolidated Financial Statements for the fiscal year ending </w:t>
      </w:r>
      <w:r w:rsidR="00761FC4" w:rsidRPr="00E838CF">
        <w:rPr>
          <w:rFonts w:ascii="Arial" w:hAnsi="Arial"/>
          <w:color w:val="010000"/>
          <w:sz w:val="20"/>
        </w:rPr>
        <w:t xml:space="preserve">on </w:t>
      </w:r>
      <w:r w:rsidRPr="00E838CF">
        <w:rPr>
          <w:rFonts w:ascii="Arial" w:hAnsi="Arial"/>
          <w:color w:val="010000"/>
          <w:sz w:val="20"/>
        </w:rPr>
        <w:t>December 31, 2023.</w:t>
      </w:r>
    </w:p>
    <w:p w14:paraId="432C1135" w14:textId="5EFDB230"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Article 4: Approve the </w:t>
      </w:r>
      <w:r w:rsidR="00761FC4" w:rsidRPr="00E838CF">
        <w:rPr>
          <w:rFonts w:ascii="Arial" w:hAnsi="Arial"/>
          <w:color w:val="010000"/>
          <w:sz w:val="20"/>
        </w:rPr>
        <w:t xml:space="preserve">Proposal </w:t>
      </w:r>
      <w:r w:rsidRPr="00E838CF">
        <w:rPr>
          <w:rFonts w:ascii="Arial" w:hAnsi="Arial"/>
          <w:color w:val="010000"/>
          <w:sz w:val="20"/>
        </w:rPr>
        <w:t xml:space="preserve">on production and business results in 2023 and </w:t>
      </w:r>
      <w:r w:rsidR="00152A87">
        <w:rPr>
          <w:rFonts w:ascii="Arial" w:hAnsi="Arial"/>
          <w:color w:val="010000"/>
          <w:sz w:val="20"/>
        </w:rPr>
        <w:t xml:space="preserve">the </w:t>
      </w:r>
      <w:r w:rsidRPr="00E838CF">
        <w:rPr>
          <w:rFonts w:ascii="Arial" w:hAnsi="Arial"/>
          <w:color w:val="010000"/>
          <w:sz w:val="20"/>
        </w:rPr>
        <w:t>production plan in 2024 as follows:</w:t>
      </w:r>
      <w:r w:rsidR="00761FC4" w:rsidRPr="00E838CF">
        <w:rPr>
          <w:rFonts w:ascii="Arial" w:hAnsi="Arial"/>
          <w:color w:val="010000"/>
          <w:sz w:val="20"/>
        </w:rPr>
        <w:t xml:space="preserve"> </w:t>
      </w:r>
    </w:p>
    <w:p w14:paraId="0C9CFDA4" w14:textId="1F557E16" w:rsidR="004E4445" w:rsidRPr="00E838CF" w:rsidRDefault="005A1FE1" w:rsidP="00152A87">
      <w:pPr>
        <w:numPr>
          <w:ilvl w:val="0"/>
          <w:numId w:val="1"/>
        </w:numPr>
        <w:pBdr>
          <w:top w:val="nil"/>
          <w:left w:val="nil"/>
          <w:bottom w:val="nil"/>
          <w:right w:val="nil"/>
          <w:between w:val="nil"/>
        </w:pBdr>
        <w:tabs>
          <w:tab w:val="left" w:pos="270"/>
          <w:tab w:val="left" w:pos="432"/>
          <w:tab w:val="left" w:pos="2134"/>
        </w:tabs>
        <w:spacing w:after="120" w:line="360" w:lineRule="auto"/>
        <w:ind w:left="0" w:firstLine="0"/>
        <w:jc w:val="both"/>
        <w:rPr>
          <w:rFonts w:ascii="Arial" w:eastAsia="Arial" w:hAnsi="Arial" w:cs="Arial"/>
          <w:color w:val="010000"/>
          <w:sz w:val="20"/>
          <w:szCs w:val="20"/>
        </w:rPr>
      </w:pPr>
      <w:r w:rsidRPr="00E838CF">
        <w:rPr>
          <w:rFonts w:ascii="Arial" w:hAnsi="Arial"/>
          <w:color w:val="010000"/>
          <w:sz w:val="20"/>
        </w:rPr>
        <w:t>Results of main targets in 2023:</w:t>
      </w:r>
    </w:p>
    <w:tbl>
      <w:tblPr>
        <w:tblStyle w:val="a"/>
        <w:tblW w:w="5000" w:type="pct"/>
        <w:tblLook w:val="0000" w:firstRow="0" w:lastRow="0" w:firstColumn="0" w:lastColumn="0" w:noHBand="0" w:noVBand="0"/>
      </w:tblPr>
      <w:tblGrid>
        <w:gridCol w:w="544"/>
        <w:gridCol w:w="3410"/>
        <w:gridCol w:w="1110"/>
        <w:gridCol w:w="1015"/>
        <w:gridCol w:w="1010"/>
        <w:gridCol w:w="925"/>
        <w:gridCol w:w="1003"/>
      </w:tblGrid>
      <w:tr w:rsidR="004E4445" w:rsidRPr="00E838CF" w14:paraId="0C7E9E3A" w14:textId="77777777" w:rsidTr="005A1FE1">
        <w:tc>
          <w:tcPr>
            <w:tcW w:w="302" w:type="pct"/>
            <w:vMerge w:val="restart"/>
            <w:tcBorders>
              <w:top w:val="single" w:sz="4" w:space="0" w:color="000000"/>
              <w:left w:val="single" w:sz="4" w:space="0" w:color="000000"/>
            </w:tcBorders>
            <w:shd w:val="clear" w:color="auto" w:fill="auto"/>
            <w:tcMar>
              <w:top w:w="0" w:type="dxa"/>
              <w:bottom w:w="0" w:type="dxa"/>
            </w:tcMar>
            <w:vAlign w:val="center"/>
          </w:tcPr>
          <w:p w14:paraId="7DBB38D1" w14:textId="77777777"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No.</w:t>
            </w:r>
          </w:p>
        </w:tc>
        <w:tc>
          <w:tcPr>
            <w:tcW w:w="1891" w:type="pct"/>
            <w:vMerge w:val="restart"/>
            <w:tcBorders>
              <w:top w:val="single" w:sz="4" w:space="0" w:color="000000"/>
              <w:left w:val="single" w:sz="4" w:space="0" w:color="000000"/>
            </w:tcBorders>
            <w:shd w:val="clear" w:color="auto" w:fill="auto"/>
            <w:tcMar>
              <w:top w:w="0" w:type="dxa"/>
              <w:bottom w:w="0" w:type="dxa"/>
            </w:tcMar>
            <w:vAlign w:val="center"/>
          </w:tcPr>
          <w:p w14:paraId="127FABA1" w14:textId="6E9B70BB" w:rsidR="004E4445" w:rsidRPr="00152A87" w:rsidRDefault="00761FC4"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Targets</w:t>
            </w:r>
          </w:p>
        </w:tc>
        <w:tc>
          <w:tcPr>
            <w:tcW w:w="615" w:type="pct"/>
            <w:vMerge w:val="restart"/>
            <w:tcBorders>
              <w:top w:val="single" w:sz="4" w:space="0" w:color="000000"/>
              <w:left w:val="single" w:sz="4" w:space="0" w:color="000000"/>
            </w:tcBorders>
            <w:shd w:val="clear" w:color="auto" w:fill="auto"/>
            <w:tcMar>
              <w:top w:w="0" w:type="dxa"/>
              <w:bottom w:w="0" w:type="dxa"/>
            </w:tcMar>
            <w:vAlign w:val="center"/>
          </w:tcPr>
          <w:p w14:paraId="46E80326" w14:textId="77777777"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Unit</w:t>
            </w:r>
          </w:p>
        </w:tc>
        <w:tc>
          <w:tcPr>
            <w:tcW w:w="1123" w:type="pct"/>
            <w:gridSpan w:val="2"/>
            <w:tcBorders>
              <w:top w:val="single" w:sz="4" w:space="0" w:color="000000"/>
              <w:left w:val="single" w:sz="4" w:space="0" w:color="000000"/>
            </w:tcBorders>
            <w:shd w:val="clear" w:color="auto" w:fill="auto"/>
            <w:tcMar>
              <w:top w:w="0" w:type="dxa"/>
              <w:bottom w:w="0" w:type="dxa"/>
            </w:tcMar>
            <w:vAlign w:val="center"/>
          </w:tcPr>
          <w:p w14:paraId="4DCDA378" w14:textId="77777777"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In 2023</w:t>
            </w:r>
          </w:p>
        </w:tc>
        <w:tc>
          <w:tcPr>
            <w:tcW w:w="107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050430" w14:textId="0A173150"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 xml:space="preserve">Rate (%) </w:t>
            </w:r>
            <w:r w:rsidR="00761FC4" w:rsidRPr="00152A87">
              <w:rPr>
                <w:rFonts w:ascii="Arial" w:hAnsi="Arial"/>
                <w:color w:val="010000"/>
                <w:sz w:val="20"/>
              </w:rPr>
              <w:t>compared to</w:t>
            </w:r>
          </w:p>
        </w:tc>
      </w:tr>
      <w:tr w:rsidR="004E4445" w:rsidRPr="00E838CF" w14:paraId="42EF98E0" w14:textId="77777777" w:rsidTr="005A1FE1">
        <w:tc>
          <w:tcPr>
            <w:tcW w:w="302" w:type="pct"/>
            <w:vMerge/>
            <w:tcBorders>
              <w:top w:val="single" w:sz="4" w:space="0" w:color="000000"/>
              <w:left w:val="single" w:sz="4" w:space="0" w:color="000000"/>
            </w:tcBorders>
            <w:shd w:val="clear" w:color="auto" w:fill="auto"/>
            <w:tcMar>
              <w:top w:w="0" w:type="dxa"/>
              <w:bottom w:w="0" w:type="dxa"/>
            </w:tcMar>
            <w:vAlign w:val="center"/>
          </w:tcPr>
          <w:p w14:paraId="7088C30D" w14:textId="77777777" w:rsidR="004E4445" w:rsidRPr="00152A87" w:rsidRDefault="004E4445" w:rsidP="00152A8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891" w:type="pct"/>
            <w:vMerge/>
            <w:tcBorders>
              <w:top w:val="single" w:sz="4" w:space="0" w:color="000000"/>
              <w:left w:val="single" w:sz="4" w:space="0" w:color="000000"/>
            </w:tcBorders>
            <w:shd w:val="clear" w:color="auto" w:fill="auto"/>
            <w:tcMar>
              <w:top w:w="0" w:type="dxa"/>
              <w:bottom w:w="0" w:type="dxa"/>
            </w:tcMar>
            <w:vAlign w:val="center"/>
          </w:tcPr>
          <w:p w14:paraId="49AFBB77" w14:textId="77777777" w:rsidR="004E4445" w:rsidRPr="00152A87" w:rsidRDefault="004E4445" w:rsidP="00152A8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615" w:type="pct"/>
            <w:vMerge/>
            <w:tcBorders>
              <w:top w:val="single" w:sz="4" w:space="0" w:color="000000"/>
              <w:left w:val="single" w:sz="4" w:space="0" w:color="000000"/>
            </w:tcBorders>
            <w:shd w:val="clear" w:color="auto" w:fill="auto"/>
            <w:tcMar>
              <w:top w:w="0" w:type="dxa"/>
              <w:bottom w:w="0" w:type="dxa"/>
            </w:tcMar>
            <w:vAlign w:val="center"/>
          </w:tcPr>
          <w:p w14:paraId="75B793E0" w14:textId="77777777" w:rsidR="004E4445" w:rsidRPr="00152A87" w:rsidRDefault="004E4445" w:rsidP="00152A8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63" w:type="pct"/>
            <w:tcBorders>
              <w:top w:val="single" w:sz="4" w:space="0" w:color="000000"/>
              <w:left w:val="single" w:sz="4" w:space="0" w:color="000000"/>
            </w:tcBorders>
            <w:shd w:val="clear" w:color="auto" w:fill="auto"/>
            <w:tcMar>
              <w:top w:w="0" w:type="dxa"/>
              <w:bottom w:w="0" w:type="dxa"/>
            </w:tcMar>
            <w:vAlign w:val="center"/>
          </w:tcPr>
          <w:p w14:paraId="1EB0FBCD" w14:textId="77777777"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Plan</w:t>
            </w:r>
          </w:p>
        </w:tc>
        <w:tc>
          <w:tcPr>
            <w:tcW w:w="560" w:type="pct"/>
            <w:tcBorders>
              <w:top w:val="single" w:sz="4" w:space="0" w:color="000000"/>
              <w:left w:val="single" w:sz="4" w:space="0" w:color="000000"/>
            </w:tcBorders>
            <w:shd w:val="clear" w:color="auto" w:fill="auto"/>
            <w:tcMar>
              <w:top w:w="0" w:type="dxa"/>
              <w:bottom w:w="0" w:type="dxa"/>
            </w:tcMar>
            <w:vAlign w:val="center"/>
          </w:tcPr>
          <w:p w14:paraId="06B8B208" w14:textId="45A9D5A5"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Results</w:t>
            </w:r>
          </w:p>
        </w:tc>
        <w:tc>
          <w:tcPr>
            <w:tcW w:w="513" w:type="pct"/>
            <w:tcBorders>
              <w:top w:val="single" w:sz="4" w:space="0" w:color="000000"/>
              <w:left w:val="single" w:sz="4" w:space="0" w:color="000000"/>
            </w:tcBorders>
            <w:shd w:val="clear" w:color="auto" w:fill="auto"/>
            <w:tcMar>
              <w:top w:w="0" w:type="dxa"/>
              <w:bottom w:w="0" w:type="dxa"/>
            </w:tcMar>
            <w:vAlign w:val="center"/>
          </w:tcPr>
          <w:p w14:paraId="7692861D" w14:textId="77777777"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Plan</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3002FD" w14:textId="77777777"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Same period</w:t>
            </w:r>
          </w:p>
        </w:tc>
      </w:tr>
      <w:tr w:rsidR="004E4445" w:rsidRPr="00E838CF" w14:paraId="55881A64" w14:textId="77777777" w:rsidTr="005A1FE1">
        <w:tc>
          <w:tcPr>
            <w:tcW w:w="302" w:type="pct"/>
            <w:vMerge/>
            <w:tcBorders>
              <w:top w:val="single" w:sz="4" w:space="0" w:color="000000"/>
              <w:left w:val="single" w:sz="4" w:space="0" w:color="000000"/>
            </w:tcBorders>
            <w:shd w:val="clear" w:color="auto" w:fill="auto"/>
            <w:tcMar>
              <w:top w:w="0" w:type="dxa"/>
              <w:bottom w:w="0" w:type="dxa"/>
            </w:tcMar>
            <w:vAlign w:val="center"/>
          </w:tcPr>
          <w:p w14:paraId="7CC891AD" w14:textId="77777777" w:rsidR="004E4445" w:rsidRPr="00152A87" w:rsidRDefault="004E4445" w:rsidP="00152A8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891" w:type="pct"/>
            <w:vMerge/>
            <w:tcBorders>
              <w:top w:val="single" w:sz="4" w:space="0" w:color="000000"/>
              <w:left w:val="single" w:sz="4" w:space="0" w:color="000000"/>
            </w:tcBorders>
            <w:shd w:val="clear" w:color="auto" w:fill="auto"/>
            <w:tcMar>
              <w:top w:w="0" w:type="dxa"/>
              <w:bottom w:w="0" w:type="dxa"/>
            </w:tcMar>
            <w:vAlign w:val="center"/>
          </w:tcPr>
          <w:p w14:paraId="3589A4EA" w14:textId="77777777" w:rsidR="004E4445" w:rsidRPr="00152A87" w:rsidRDefault="004E4445" w:rsidP="00152A8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615" w:type="pct"/>
            <w:vMerge/>
            <w:tcBorders>
              <w:top w:val="single" w:sz="4" w:space="0" w:color="000000"/>
              <w:left w:val="single" w:sz="4" w:space="0" w:color="000000"/>
            </w:tcBorders>
            <w:shd w:val="clear" w:color="auto" w:fill="auto"/>
            <w:tcMar>
              <w:top w:w="0" w:type="dxa"/>
              <w:bottom w:w="0" w:type="dxa"/>
            </w:tcMar>
            <w:vAlign w:val="center"/>
          </w:tcPr>
          <w:p w14:paraId="7C8883A4" w14:textId="77777777" w:rsidR="004E4445" w:rsidRPr="00152A87" w:rsidRDefault="004E4445" w:rsidP="00152A8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63" w:type="pct"/>
            <w:tcBorders>
              <w:top w:val="single" w:sz="4" w:space="0" w:color="000000"/>
              <w:left w:val="single" w:sz="4" w:space="0" w:color="000000"/>
            </w:tcBorders>
            <w:shd w:val="clear" w:color="auto" w:fill="auto"/>
            <w:tcMar>
              <w:top w:w="0" w:type="dxa"/>
              <w:bottom w:w="0" w:type="dxa"/>
            </w:tcMar>
            <w:vAlign w:val="center"/>
          </w:tcPr>
          <w:p w14:paraId="1C2F143B" w14:textId="77777777"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1</w:t>
            </w:r>
          </w:p>
        </w:tc>
        <w:tc>
          <w:tcPr>
            <w:tcW w:w="560" w:type="pct"/>
            <w:tcBorders>
              <w:top w:val="single" w:sz="4" w:space="0" w:color="000000"/>
              <w:left w:val="single" w:sz="4" w:space="0" w:color="000000"/>
            </w:tcBorders>
            <w:shd w:val="clear" w:color="auto" w:fill="auto"/>
            <w:tcMar>
              <w:top w:w="0" w:type="dxa"/>
              <w:bottom w:w="0" w:type="dxa"/>
            </w:tcMar>
            <w:vAlign w:val="center"/>
          </w:tcPr>
          <w:p w14:paraId="5527D367" w14:textId="77777777"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2</w:t>
            </w:r>
          </w:p>
        </w:tc>
        <w:tc>
          <w:tcPr>
            <w:tcW w:w="513" w:type="pct"/>
            <w:tcBorders>
              <w:top w:val="single" w:sz="4" w:space="0" w:color="000000"/>
              <w:left w:val="single" w:sz="4" w:space="0" w:color="000000"/>
            </w:tcBorders>
            <w:shd w:val="clear" w:color="auto" w:fill="auto"/>
            <w:tcMar>
              <w:top w:w="0" w:type="dxa"/>
              <w:bottom w:w="0" w:type="dxa"/>
            </w:tcMar>
            <w:vAlign w:val="center"/>
          </w:tcPr>
          <w:p w14:paraId="73E60A8E" w14:textId="77777777"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3 = 2/1</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2FD841" w14:textId="77777777" w:rsidR="004E4445" w:rsidRPr="00152A87"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152A87">
              <w:rPr>
                <w:rFonts w:ascii="Arial" w:hAnsi="Arial"/>
                <w:color w:val="010000"/>
                <w:sz w:val="20"/>
              </w:rPr>
              <w:t>4=2/Same period</w:t>
            </w:r>
          </w:p>
        </w:tc>
      </w:tr>
      <w:tr w:rsidR="004E4445" w:rsidRPr="00E838CF" w14:paraId="5967E328" w14:textId="77777777" w:rsidTr="005A1FE1">
        <w:tc>
          <w:tcPr>
            <w:tcW w:w="302" w:type="pct"/>
            <w:tcBorders>
              <w:top w:val="single" w:sz="4" w:space="0" w:color="000000"/>
              <w:left w:val="single" w:sz="4" w:space="0" w:color="000000"/>
            </w:tcBorders>
            <w:shd w:val="clear" w:color="auto" w:fill="auto"/>
            <w:tcMar>
              <w:top w:w="0" w:type="dxa"/>
              <w:bottom w:w="0" w:type="dxa"/>
            </w:tcMar>
            <w:vAlign w:val="center"/>
          </w:tcPr>
          <w:p w14:paraId="616953EE" w14:textId="77777777" w:rsidR="004E4445" w:rsidRPr="00961CC6"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1</w:t>
            </w:r>
          </w:p>
        </w:tc>
        <w:tc>
          <w:tcPr>
            <w:tcW w:w="1891" w:type="pct"/>
            <w:tcBorders>
              <w:top w:val="single" w:sz="4" w:space="0" w:color="000000"/>
              <w:left w:val="single" w:sz="4" w:space="0" w:color="000000"/>
            </w:tcBorders>
            <w:shd w:val="clear" w:color="auto" w:fill="auto"/>
            <w:tcMar>
              <w:top w:w="0" w:type="dxa"/>
              <w:bottom w:w="0" w:type="dxa"/>
            </w:tcMar>
            <w:vAlign w:val="center"/>
          </w:tcPr>
          <w:p w14:paraId="20C5B6FE"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Total revenue</w:t>
            </w:r>
          </w:p>
        </w:tc>
        <w:tc>
          <w:tcPr>
            <w:tcW w:w="615" w:type="pct"/>
            <w:tcBorders>
              <w:top w:val="single" w:sz="4" w:space="0" w:color="000000"/>
              <w:left w:val="single" w:sz="4" w:space="0" w:color="000000"/>
            </w:tcBorders>
            <w:shd w:val="clear" w:color="auto" w:fill="auto"/>
            <w:tcMar>
              <w:top w:w="0" w:type="dxa"/>
              <w:bottom w:w="0" w:type="dxa"/>
            </w:tcMar>
            <w:vAlign w:val="center"/>
          </w:tcPr>
          <w:p w14:paraId="5C09E678"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Million VND</w:t>
            </w:r>
          </w:p>
        </w:tc>
        <w:tc>
          <w:tcPr>
            <w:tcW w:w="563" w:type="pct"/>
            <w:tcBorders>
              <w:top w:val="single" w:sz="4" w:space="0" w:color="000000"/>
              <w:left w:val="single" w:sz="4" w:space="0" w:color="000000"/>
            </w:tcBorders>
            <w:shd w:val="clear" w:color="auto" w:fill="auto"/>
            <w:tcMar>
              <w:top w:w="0" w:type="dxa"/>
              <w:bottom w:w="0" w:type="dxa"/>
            </w:tcMar>
            <w:vAlign w:val="center"/>
          </w:tcPr>
          <w:p w14:paraId="02DB6C4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199,500</w:t>
            </w:r>
          </w:p>
        </w:tc>
        <w:tc>
          <w:tcPr>
            <w:tcW w:w="560" w:type="pct"/>
            <w:tcBorders>
              <w:top w:val="single" w:sz="4" w:space="0" w:color="000000"/>
              <w:left w:val="single" w:sz="4" w:space="0" w:color="000000"/>
            </w:tcBorders>
            <w:shd w:val="clear" w:color="auto" w:fill="auto"/>
            <w:tcMar>
              <w:top w:w="0" w:type="dxa"/>
              <w:bottom w:w="0" w:type="dxa"/>
            </w:tcMar>
            <w:vAlign w:val="center"/>
          </w:tcPr>
          <w:p w14:paraId="36D59BBD"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294,341</w:t>
            </w:r>
          </w:p>
        </w:tc>
        <w:tc>
          <w:tcPr>
            <w:tcW w:w="513" w:type="pct"/>
            <w:tcBorders>
              <w:top w:val="single" w:sz="4" w:space="0" w:color="000000"/>
              <w:left w:val="single" w:sz="4" w:space="0" w:color="000000"/>
            </w:tcBorders>
            <w:shd w:val="clear" w:color="auto" w:fill="auto"/>
            <w:tcMar>
              <w:top w:w="0" w:type="dxa"/>
              <w:bottom w:w="0" w:type="dxa"/>
            </w:tcMar>
            <w:vAlign w:val="center"/>
          </w:tcPr>
          <w:p w14:paraId="3BC46121"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147.54</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CEF3B2"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152.36</w:t>
            </w:r>
          </w:p>
        </w:tc>
      </w:tr>
      <w:tr w:rsidR="004E4445" w:rsidRPr="00E838CF" w14:paraId="1603631F" w14:textId="77777777" w:rsidTr="005A1FE1">
        <w:tc>
          <w:tcPr>
            <w:tcW w:w="302" w:type="pct"/>
            <w:tcBorders>
              <w:top w:val="single" w:sz="4" w:space="0" w:color="000000"/>
              <w:left w:val="single" w:sz="4" w:space="0" w:color="000000"/>
            </w:tcBorders>
            <w:shd w:val="clear" w:color="auto" w:fill="auto"/>
            <w:tcMar>
              <w:top w:w="0" w:type="dxa"/>
              <w:bottom w:w="0" w:type="dxa"/>
            </w:tcMar>
            <w:vAlign w:val="center"/>
          </w:tcPr>
          <w:p w14:paraId="01825A2A" w14:textId="77777777" w:rsidR="004E4445" w:rsidRPr="00961CC6" w:rsidRDefault="004E4445" w:rsidP="00152A87">
            <w:pPr>
              <w:tabs>
                <w:tab w:val="left" w:pos="270"/>
                <w:tab w:val="left" w:pos="432"/>
              </w:tabs>
              <w:spacing w:after="120" w:line="360" w:lineRule="auto"/>
              <w:jc w:val="center"/>
              <w:rPr>
                <w:rFonts w:ascii="Arial" w:eastAsia="Arial" w:hAnsi="Arial" w:cs="Arial"/>
                <w:color w:val="010000"/>
                <w:sz w:val="20"/>
                <w:szCs w:val="20"/>
              </w:rPr>
            </w:pPr>
          </w:p>
        </w:tc>
        <w:tc>
          <w:tcPr>
            <w:tcW w:w="1891" w:type="pct"/>
            <w:tcBorders>
              <w:top w:val="single" w:sz="4" w:space="0" w:color="000000"/>
              <w:left w:val="single" w:sz="4" w:space="0" w:color="000000"/>
            </w:tcBorders>
            <w:shd w:val="clear" w:color="auto" w:fill="auto"/>
            <w:tcMar>
              <w:top w:w="0" w:type="dxa"/>
              <w:bottom w:w="0" w:type="dxa"/>
            </w:tcMar>
            <w:vAlign w:val="center"/>
          </w:tcPr>
          <w:p w14:paraId="00C9AE91" w14:textId="77777777" w:rsidR="004E4445" w:rsidRPr="00E838CF" w:rsidRDefault="005A1FE1" w:rsidP="00152A87">
            <w:pPr>
              <w:pStyle w:val="ListParagraph"/>
              <w:numPr>
                <w:ilvl w:val="0"/>
                <w:numId w:val="6"/>
              </w:numPr>
              <w:pBdr>
                <w:top w:val="nil"/>
                <w:left w:val="nil"/>
                <w:bottom w:val="nil"/>
                <w:right w:val="nil"/>
                <w:between w:val="nil"/>
              </w:pBdr>
              <w:tabs>
                <w:tab w:val="left" w:pos="270"/>
                <w:tab w:val="left" w:pos="432"/>
              </w:tabs>
              <w:spacing w:after="120" w:line="360" w:lineRule="auto"/>
              <w:ind w:left="0" w:firstLine="0"/>
              <w:contextualSpacing w:val="0"/>
              <w:jc w:val="both"/>
              <w:rPr>
                <w:rFonts w:ascii="Arial" w:eastAsia="Arial" w:hAnsi="Arial" w:cs="Arial"/>
                <w:color w:val="010000"/>
                <w:sz w:val="20"/>
                <w:szCs w:val="20"/>
              </w:rPr>
            </w:pPr>
            <w:r w:rsidRPr="00E838CF">
              <w:rPr>
                <w:rFonts w:ascii="Arial" w:hAnsi="Arial"/>
                <w:color w:val="010000"/>
                <w:sz w:val="20"/>
              </w:rPr>
              <w:t>Consolidated revenue</w:t>
            </w:r>
          </w:p>
        </w:tc>
        <w:tc>
          <w:tcPr>
            <w:tcW w:w="615" w:type="pct"/>
            <w:tcBorders>
              <w:top w:val="single" w:sz="4" w:space="0" w:color="000000"/>
              <w:left w:val="single" w:sz="4" w:space="0" w:color="000000"/>
            </w:tcBorders>
            <w:shd w:val="clear" w:color="auto" w:fill="auto"/>
            <w:tcMar>
              <w:top w:w="0" w:type="dxa"/>
              <w:bottom w:w="0" w:type="dxa"/>
            </w:tcMar>
            <w:vAlign w:val="center"/>
          </w:tcPr>
          <w:p w14:paraId="543A91B8"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Million VND</w:t>
            </w:r>
          </w:p>
        </w:tc>
        <w:tc>
          <w:tcPr>
            <w:tcW w:w="563" w:type="pct"/>
            <w:tcBorders>
              <w:top w:val="single" w:sz="4" w:space="0" w:color="000000"/>
              <w:left w:val="single" w:sz="4" w:space="0" w:color="000000"/>
            </w:tcBorders>
            <w:shd w:val="clear" w:color="auto" w:fill="auto"/>
            <w:tcMar>
              <w:top w:w="0" w:type="dxa"/>
              <w:bottom w:w="0" w:type="dxa"/>
            </w:tcMar>
            <w:vAlign w:val="center"/>
          </w:tcPr>
          <w:p w14:paraId="65F5292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157,000</w:t>
            </w:r>
          </w:p>
        </w:tc>
        <w:tc>
          <w:tcPr>
            <w:tcW w:w="560" w:type="pct"/>
            <w:tcBorders>
              <w:top w:val="single" w:sz="4" w:space="0" w:color="000000"/>
              <w:left w:val="single" w:sz="4" w:space="0" w:color="000000"/>
            </w:tcBorders>
            <w:shd w:val="clear" w:color="auto" w:fill="auto"/>
            <w:tcMar>
              <w:top w:w="0" w:type="dxa"/>
              <w:bottom w:w="0" w:type="dxa"/>
            </w:tcMar>
            <w:vAlign w:val="center"/>
          </w:tcPr>
          <w:p w14:paraId="09389E94"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228,545</w:t>
            </w:r>
          </w:p>
        </w:tc>
        <w:tc>
          <w:tcPr>
            <w:tcW w:w="513" w:type="pct"/>
            <w:tcBorders>
              <w:top w:val="single" w:sz="4" w:space="0" w:color="000000"/>
              <w:left w:val="single" w:sz="4" w:space="0" w:color="000000"/>
            </w:tcBorders>
            <w:shd w:val="clear" w:color="auto" w:fill="auto"/>
            <w:tcMar>
              <w:top w:w="0" w:type="dxa"/>
              <w:bottom w:w="0" w:type="dxa"/>
            </w:tcMar>
            <w:vAlign w:val="center"/>
          </w:tcPr>
          <w:p w14:paraId="5C284C56"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145.57</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055E68"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147.71</w:t>
            </w:r>
          </w:p>
        </w:tc>
      </w:tr>
      <w:tr w:rsidR="004E4445" w:rsidRPr="00E838CF" w14:paraId="70AE79FA" w14:textId="77777777" w:rsidTr="005A1FE1">
        <w:tc>
          <w:tcPr>
            <w:tcW w:w="302" w:type="pct"/>
            <w:tcBorders>
              <w:top w:val="single" w:sz="4" w:space="0" w:color="000000"/>
              <w:left w:val="single" w:sz="4" w:space="0" w:color="000000"/>
            </w:tcBorders>
            <w:shd w:val="clear" w:color="auto" w:fill="auto"/>
            <w:tcMar>
              <w:top w:w="0" w:type="dxa"/>
              <w:bottom w:w="0" w:type="dxa"/>
            </w:tcMar>
            <w:vAlign w:val="center"/>
          </w:tcPr>
          <w:p w14:paraId="1AFE5D9A" w14:textId="77777777" w:rsidR="004E4445" w:rsidRPr="00961CC6" w:rsidRDefault="004E4445" w:rsidP="00152A87">
            <w:pPr>
              <w:tabs>
                <w:tab w:val="left" w:pos="270"/>
                <w:tab w:val="left" w:pos="432"/>
              </w:tabs>
              <w:spacing w:after="120" w:line="360" w:lineRule="auto"/>
              <w:jc w:val="center"/>
              <w:rPr>
                <w:rFonts w:ascii="Arial" w:eastAsia="Arial" w:hAnsi="Arial" w:cs="Arial"/>
                <w:color w:val="010000"/>
                <w:sz w:val="20"/>
                <w:szCs w:val="20"/>
              </w:rPr>
            </w:pPr>
          </w:p>
        </w:tc>
        <w:tc>
          <w:tcPr>
            <w:tcW w:w="1891" w:type="pct"/>
            <w:tcBorders>
              <w:top w:val="single" w:sz="4" w:space="0" w:color="000000"/>
              <w:left w:val="single" w:sz="4" w:space="0" w:color="000000"/>
            </w:tcBorders>
            <w:shd w:val="clear" w:color="auto" w:fill="auto"/>
            <w:tcMar>
              <w:top w:w="0" w:type="dxa"/>
              <w:bottom w:w="0" w:type="dxa"/>
            </w:tcMar>
            <w:vAlign w:val="center"/>
          </w:tcPr>
          <w:p w14:paraId="2B599F69" w14:textId="77777777" w:rsidR="004E4445" w:rsidRPr="00E838CF" w:rsidRDefault="005A1FE1" w:rsidP="00152A87">
            <w:pPr>
              <w:pStyle w:val="ListParagraph"/>
              <w:numPr>
                <w:ilvl w:val="0"/>
                <w:numId w:val="6"/>
              </w:numPr>
              <w:pBdr>
                <w:top w:val="nil"/>
                <w:left w:val="nil"/>
                <w:bottom w:val="nil"/>
                <w:right w:val="nil"/>
                <w:between w:val="nil"/>
              </w:pBdr>
              <w:tabs>
                <w:tab w:val="left" w:pos="270"/>
                <w:tab w:val="left" w:pos="432"/>
              </w:tabs>
              <w:spacing w:after="120" w:line="360" w:lineRule="auto"/>
              <w:ind w:left="0" w:firstLine="0"/>
              <w:contextualSpacing w:val="0"/>
              <w:jc w:val="both"/>
              <w:rPr>
                <w:rFonts w:ascii="Arial" w:eastAsia="Arial" w:hAnsi="Arial" w:cs="Arial"/>
                <w:color w:val="010000"/>
                <w:sz w:val="20"/>
                <w:szCs w:val="20"/>
              </w:rPr>
            </w:pPr>
            <w:r w:rsidRPr="00E838CF">
              <w:rPr>
                <w:rFonts w:ascii="Arial" w:hAnsi="Arial"/>
                <w:color w:val="010000"/>
                <w:sz w:val="20"/>
              </w:rPr>
              <w:t>Internal revenue</w:t>
            </w:r>
          </w:p>
        </w:tc>
        <w:tc>
          <w:tcPr>
            <w:tcW w:w="615" w:type="pct"/>
            <w:tcBorders>
              <w:top w:val="single" w:sz="4" w:space="0" w:color="000000"/>
              <w:left w:val="single" w:sz="4" w:space="0" w:color="000000"/>
            </w:tcBorders>
            <w:shd w:val="clear" w:color="auto" w:fill="auto"/>
            <w:tcMar>
              <w:top w:w="0" w:type="dxa"/>
              <w:bottom w:w="0" w:type="dxa"/>
            </w:tcMar>
            <w:vAlign w:val="center"/>
          </w:tcPr>
          <w:p w14:paraId="2845370B"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Million VND</w:t>
            </w:r>
          </w:p>
        </w:tc>
        <w:tc>
          <w:tcPr>
            <w:tcW w:w="563" w:type="pct"/>
            <w:tcBorders>
              <w:top w:val="single" w:sz="4" w:space="0" w:color="000000"/>
              <w:left w:val="single" w:sz="4" w:space="0" w:color="000000"/>
            </w:tcBorders>
            <w:shd w:val="clear" w:color="auto" w:fill="auto"/>
            <w:tcMar>
              <w:top w:w="0" w:type="dxa"/>
              <w:bottom w:w="0" w:type="dxa"/>
            </w:tcMar>
            <w:vAlign w:val="center"/>
          </w:tcPr>
          <w:p w14:paraId="025D67CF"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25,000</w:t>
            </w:r>
          </w:p>
        </w:tc>
        <w:tc>
          <w:tcPr>
            <w:tcW w:w="560" w:type="pct"/>
            <w:tcBorders>
              <w:top w:val="single" w:sz="4" w:space="0" w:color="000000"/>
              <w:left w:val="single" w:sz="4" w:space="0" w:color="000000"/>
            </w:tcBorders>
            <w:shd w:val="clear" w:color="auto" w:fill="auto"/>
            <w:tcMar>
              <w:top w:w="0" w:type="dxa"/>
              <w:bottom w:w="0" w:type="dxa"/>
            </w:tcMar>
            <w:vAlign w:val="center"/>
          </w:tcPr>
          <w:p w14:paraId="5464164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28,177</w:t>
            </w:r>
          </w:p>
        </w:tc>
        <w:tc>
          <w:tcPr>
            <w:tcW w:w="513" w:type="pct"/>
            <w:tcBorders>
              <w:top w:val="single" w:sz="4" w:space="0" w:color="000000"/>
              <w:left w:val="single" w:sz="4" w:space="0" w:color="000000"/>
            </w:tcBorders>
            <w:shd w:val="clear" w:color="auto" w:fill="auto"/>
            <w:tcMar>
              <w:top w:w="0" w:type="dxa"/>
              <w:bottom w:w="0" w:type="dxa"/>
            </w:tcMar>
            <w:vAlign w:val="center"/>
          </w:tcPr>
          <w:p w14:paraId="1EB6ECAC"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112.71</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A2554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190.88</w:t>
            </w:r>
          </w:p>
        </w:tc>
      </w:tr>
      <w:tr w:rsidR="004E4445" w:rsidRPr="00E838CF" w14:paraId="5E140977" w14:textId="77777777" w:rsidTr="005A1FE1">
        <w:tc>
          <w:tcPr>
            <w:tcW w:w="302" w:type="pct"/>
            <w:tcBorders>
              <w:top w:val="single" w:sz="4" w:space="0" w:color="000000"/>
              <w:left w:val="single" w:sz="4" w:space="0" w:color="000000"/>
            </w:tcBorders>
            <w:shd w:val="clear" w:color="auto" w:fill="auto"/>
            <w:tcMar>
              <w:top w:w="0" w:type="dxa"/>
              <w:bottom w:w="0" w:type="dxa"/>
            </w:tcMar>
            <w:vAlign w:val="center"/>
          </w:tcPr>
          <w:p w14:paraId="708A6F51" w14:textId="77777777" w:rsidR="004E4445" w:rsidRPr="00961CC6" w:rsidRDefault="004E4445" w:rsidP="00152A87">
            <w:pPr>
              <w:tabs>
                <w:tab w:val="left" w:pos="270"/>
                <w:tab w:val="left" w:pos="432"/>
              </w:tabs>
              <w:spacing w:after="120" w:line="360" w:lineRule="auto"/>
              <w:jc w:val="center"/>
              <w:rPr>
                <w:rFonts w:ascii="Arial" w:eastAsia="Arial" w:hAnsi="Arial" w:cs="Arial"/>
                <w:color w:val="010000"/>
                <w:sz w:val="20"/>
                <w:szCs w:val="20"/>
              </w:rPr>
            </w:pPr>
          </w:p>
        </w:tc>
        <w:tc>
          <w:tcPr>
            <w:tcW w:w="1891" w:type="pct"/>
            <w:tcBorders>
              <w:top w:val="single" w:sz="4" w:space="0" w:color="000000"/>
              <w:left w:val="single" w:sz="4" w:space="0" w:color="000000"/>
            </w:tcBorders>
            <w:shd w:val="clear" w:color="auto" w:fill="auto"/>
            <w:tcMar>
              <w:top w:w="0" w:type="dxa"/>
              <w:bottom w:w="0" w:type="dxa"/>
            </w:tcMar>
            <w:vAlign w:val="center"/>
          </w:tcPr>
          <w:p w14:paraId="09DD6E3D" w14:textId="77777777" w:rsidR="004E4445" w:rsidRPr="00E838CF" w:rsidRDefault="005A1FE1" w:rsidP="00152A87">
            <w:pPr>
              <w:pStyle w:val="ListParagraph"/>
              <w:numPr>
                <w:ilvl w:val="0"/>
                <w:numId w:val="6"/>
              </w:numPr>
              <w:pBdr>
                <w:top w:val="nil"/>
                <w:left w:val="nil"/>
                <w:bottom w:val="nil"/>
                <w:right w:val="nil"/>
                <w:between w:val="nil"/>
              </w:pBdr>
              <w:tabs>
                <w:tab w:val="left" w:pos="270"/>
                <w:tab w:val="left" w:pos="432"/>
              </w:tabs>
              <w:spacing w:after="120" w:line="360" w:lineRule="auto"/>
              <w:ind w:left="0" w:firstLine="0"/>
              <w:contextualSpacing w:val="0"/>
              <w:jc w:val="both"/>
              <w:rPr>
                <w:rFonts w:ascii="Arial" w:eastAsia="Arial" w:hAnsi="Arial" w:cs="Arial"/>
                <w:color w:val="010000"/>
                <w:sz w:val="20"/>
                <w:szCs w:val="20"/>
              </w:rPr>
            </w:pPr>
            <w:r w:rsidRPr="00E838CF">
              <w:rPr>
                <w:rFonts w:ascii="Arial" w:hAnsi="Arial"/>
                <w:color w:val="010000"/>
                <w:sz w:val="20"/>
              </w:rPr>
              <w:t>Revenue from financial activities</w:t>
            </w:r>
          </w:p>
        </w:tc>
        <w:tc>
          <w:tcPr>
            <w:tcW w:w="615" w:type="pct"/>
            <w:tcBorders>
              <w:top w:val="single" w:sz="4" w:space="0" w:color="000000"/>
              <w:left w:val="single" w:sz="4" w:space="0" w:color="000000"/>
            </w:tcBorders>
            <w:shd w:val="clear" w:color="auto" w:fill="auto"/>
            <w:tcMar>
              <w:top w:w="0" w:type="dxa"/>
              <w:bottom w:w="0" w:type="dxa"/>
            </w:tcMar>
            <w:vAlign w:val="center"/>
          </w:tcPr>
          <w:p w14:paraId="0EDADEB9"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Million VND</w:t>
            </w:r>
          </w:p>
        </w:tc>
        <w:tc>
          <w:tcPr>
            <w:tcW w:w="563" w:type="pct"/>
            <w:tcBorders>
              <w:top w:val="single" w:sz="4" w:space="0" w:color="000000"/>
              <w:left w:val="single" w:sz="4" w:space="0" w:color="000000"/>
            </w:tcBorders>
            <w:shd w:val="clear" w:color="auto" w:fill="auto"/>
            <w:tcMar>
              <w:top w:w="0" w:type="dxa"/>
              <w:bottom w:w="0" w:type="dxa"/>
            </w:tcMar>
            <w:vAlign w:val="center"/>
          </w:tcPr>
          <w:p w14:paraId="7D9F1A66"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17,500</w:t>
            </w:r>
          </w:p>
        </w:tc>
        <w:tc>
          <w:tcPr>
            <w:tcW w:w="560" w:type="pct"/>
            <w:tcBorders>
              <w:top w:val="single" w:sz="4" w:space="0" w:color="000000"/>
              <w:left w:val="single" w:sz="4" w:space="0" w:color="000000"/>
            </w:tcBorders>
            <w:shd w:val="clear" w:color="auto" w:fill="auto"/>
            <w:tcMar>
              <w:top w:w="0" w:type="dxa"/>
              <w:bottom w:w="0" w:type="dxa"/>
            </w:tcMar>
            <w:vAlign w:val="center"/>
          </w:tcPr>
          <w:p w14:paraId="5BC4A7ED"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37,619</w:t>
            </w:r>
          </w:p>
        </w:tc>
        <w:tc>
          <w:tcPr>
            <w:tcW w:w="513" w:type="pct"/>
            <w:tcBorders>
              <w:top w:val="single" w:sz="4" w:space="0" w:color="000000"/>
              <w:left w:val="single" w:sz="4" w:space="0" w:color="000000"/>
            </w:tcBorders>
            <w:shd w:val="clear" w:color="auto" w:fill="auto"/>
            <w:tcMar>
              <w:top w:w="0" w:type="dxa"/>
              <w:bottom w:w="0" w:type="dxa"/>
            </w:tcMar>
            <w:vAlign w:val="center"/>
          </w:tcPr>
          <w:p w14:paraId="226B061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214.97</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D575C5"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158.71</w:t>
            </w:r>
          </w:p>
        </w:tc>
      </w:tr>
      <w:tr w:rsidR="004E4445" w:rsidRPr="00E838CF" w14:paraId="6BFBFBB4" w14:textId="77777777" w:rsidTr="005A1FE1">
        <w:tc>
          <w:tcPr>
            <w:tcW w:w="302" w:type="pct"/>
            <w:tcBorders>
              <w:top w:val="single" w:sz="4" w:space="0" w:color="000000"/>
              <w:left w:val="single" w:sz="4" w:space="0" w:color="000000"/>
            </w:tcBorders>
            <w:shd w:val="clear" w:color="auto" w:fill="auto"/>
            <w:tcMar>
              <w:top w:w="0" w:type="dxa"/>
              <w:bottom w:w="0" w:type="dxa"/>
            </w:tcMar>
            <w:vAlign w:val="center"/>
          </w:tcPr>
          <w:p w14:paraId="41BC00A8" w14:textId="77777777" w:rsidR="004E4445" w:rsidRPr="00961CC6"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2</w:t>
            </w:r>
          </w:p>
        </w:tc>
        <w:tc>
          <w:tcPr>
            <w:tcW w:w="1891" w:type="pct"/>
            <w:tcBorders>
              <w:top w:val="single" w:sz="4" w:space="0" w:color="000000"/>
              <w:left w:val="single" w:sz="4" w:space="0" w:color="000000"/>
            </w:tcBorders>
            <w:shd w:val="clear" w:color="auto" w:fill="auto"/>
            <w:tcMar>
              <w:top w:w="0" w:type="dxa"/>
              <w:bottom w:w="0" w:type="dxa"/>
            </w:tcMar>
            <w:vAlign w:val="center"/>
          </w:tcPr>
          <w:p w14:paraId="6472127B"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Total profit before tax</w:t>
            </w:r>
          </w:p>
        </w:tc>
        <w:tc>
          <w:tcPr>
            <w:tcW w:w="615" w:type="pct"/>
            <w:tcBorders>
              <w:top w:val="single" w:sz="4" w:space="0" w:color="000000"/>
              <w:left w:val="single" w:sz="4" w:space="0" w:color="000000"/>
            </w:tcBorders>
            <w:shd w:val="clear" w:color="auto" w:fill="auto"/>
            <w:tcMar>
              <w:top w:w="0" w:type="dxa"/>
              <w:bottom w:w="0" w:type="dxa"/>
            </w:tcMar>
            <w:vAlign w:val="center"/>
          </w:tcPr>
          <w:p w14:paraId="073BF6A4"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Million VND</w:t>
            </w:r>
          </w:p>
        </w:tc>
        <w:tc>
          <w:tcPr>
            <w:tcW w:w="563" w:type="pct"/>
            <w:tcBorders>
              <w:top w:val="single" w:sz="4" w:space="0" w:color="000000"/>
              <w:left w:val="single" w:sz="4" w:space="0" w:color="000000"/>
            </w:tcBorders>
            <w:shd w:val="clear" w:color="auto" w:fill="auto"/>
            <w:tcMar>
              <w:top w:w="0" w:type="dxa"/>
              <w:bottom w:w="0" w:type="dxa"/>
            </w:tcMar>
            <w:vAlign w:val="center"/>
          </w:tcPr>
          <w:p w14:paraId="2271B205"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20,350</w:t>
            </w:r>
          </w:p>
        </w:tc>
        <w:tc>
          <w:tcPr>
            <w:tcW w:w="560" w:type="pct"/>
            <w:tcBorders>
              <w:top w:val="single" w:sz="4" w:space="0" w:color="000000"/>
              <w:left w:val="single" w:sz="4" w:space="0" w:color="000000"/>
            </w:tcBorders>
            <w:shd w:val="clear" w:color="auto" w:fill="auto"/>
            <w:tcMar>
              <w:top w:w="0" w:type="dxa"/>
              <w:bottom w:w="0" w:type="dxa"/>
            </w:tcMar>
            <w:vAlign w:val="center"/>
          </w:tcPr>
          <w:p w14:paraId="7EC72562"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42,512</w:t>
            </w:r>
          </w:p>
        </w:tc>
        <w:tc>
          <w:tcPr>
            <w:tcW w:w="513" w:type="pct"/>
            <w:tcBorders>
              <w:top w:val="single" w:sz="4" w:space="0" w:color="000000"/>
              <w:left w:val="single" w:sz="4" w:space="0" w:color="000000"/>
            </w:tcBorders>
            <w:shd w:val="clear" w:color="auto" w:fill="auto"/>
            <w:tcMar>
              <w:top w:w="0" w:type="dxa"/>
              <w:bottom w:w="0" w:type="dxa"/>
            </w:tcMar>
            <w:vAlign w:val="center"/>
          </w:tcPr>
          <w:p w14:paraId="38F209F4"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208.90</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74981A"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193.62</w:t>
            </w:r>
          </w:p>
        </w:tc>
      </w:tr>
      <w:tr w:rsidR="004E4445" w:rsidRPr="00E838CF" w14:paraId="5805978F" w14:textId="77777777" w:rsidTr="005A1FE1">
        <w:tc>
          <w:tcPr>
            <w:tcW w:w="302" w:type="pct"/>
            <w:tcBorders>
              <w:top w:val="single" w:sz="4" w:space="0" w:color="000000"/>
              <w:left w:val="single" w:sz="4" w:space="0" w:color="000000"/>
            </w:tcBorders>
            <w:shd w:val="clear" w:color="auto" w:fill="auto"/>
            <w:tcMar>
              <w:top w:w="0" w:type="dxa"/>
              <w:bottom w:w="0" w:type="dxa"/>
            </w:tcMar>
            <w:vAlign w:val="center"/>
          </w:tcPr>
          <w:p w14:paraId="3CF41590" w14:textId="77777777" w:rsidR="004E4445" w:rsidRPr="00961CC6"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3</w:t>
            </w:r>
          </w:p>
        </w:tc>
        <w:tc>
          <w:tcPr>
            <w:tcW w:w="1891" w:type="pct"/>
            <w:tcBorders>
              <w:top w:val="single" w:sz="4" w:space="0" w:color="000000"/>
              <w:left w:val="single" w:sz="4" w:space="0" w:color="000000"/>
            </w:tcBorders>
            <w:shd w:val="clear" w:color="auto" w:fill="auto"/>
            <w:tcMar>
              <w:top w:w="0" w:type="dxa"/>
              <w:bottom w:w="0" w:type="dxa"/>
            </w:tcMar>
            <w:vAlign w:val="center"/>
          </w:tcPr>
          <w:p w14:paraId="7AEC01D0" w14:textId="373B1FDC"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Profit after tax</w:t>
            </w:r>
          </w:p>
        </w:tc>
        <w:tc>
          <w:tcPr>
            <w:tcW w:w="615" w:type="pct"/>
            <w:tcBorders>
              <w:top w:val="single" w:sz="4" w:space="0" w:color="000000"/>
              <w:left w:val="single" w:sz="4" w:space="0" w:color="000000"/>
            </w:tcBorders>
            <w:shd w:val="clear" w:color="auto" w:fill="auto"/>
            <w:tcMar>
              <w:top w:w="0" w:type="dxa"/>
              <w:bottom w:w="0" w:type="dxa"/>
            </w:tcMar>
            <w:vAlign w:val="center"/>
          </w:tcPr>
          <w:p w14:paraId="4B0E73DC"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Million VND</w:t>
            </w:r>
          </w:p>
        </w:tc>
        <w:tc>
          <w:tcPr>
            <w:tcW w:w="563" w:type="pct"/>
            <w:tcBorders>
              <w:top w:val="single" w:sz="4" w:space="0" w:color="000000"/>
              <w:left w:val="single" w:sz="4" w:space="0" w:color="000000"/>
            </w:tcBorders>
            <w:shd w:val="clear" w:color="auto" w:fill="auto"/>
            <w:tcMar>
              <w:top w:w="0" w:type="dxa"/>
              <w:bottom w:w="0" w:type="dxa"/>
            </w:tcMar>
            <w:vAlign w:val="center"/>
          </w:tcPr>
          <w:p w14:paraId="047F9CF6"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19,930</w:t>
            </w:r>
          </w:p>
        </w:tc>
        <w:tc>
          <w:tcPr>
            <w:tcW w:w="560" w:type="pct"/>
            <w:tcBorders>
              <w:top w:val="single" w:sz="4" w:space="0" w:color="000000"/>
              <w:left w:val="single" w:sz="4" w:space="0" w:color="000000"/>
            </w:tcBorders>
            <w:shd w:val="clear" w:color="auto" w:fill="auto"/>
            <w:tcMar>
              <w:top w:w="0" w:type="dxa"/>
              <w:bottom w:w="0" w:type="dxa"/>
            </w:tcMar>
            <w:vAlign w:val="center"/>
          </w:tcPr>
          <w:p w14:paraId="2EB53B45"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41,197</w:t>
            </w:r>
          </w:p>
        </w:tc>
        <w:tc>
          <w:tcPr>
            <w:tcW w:w="513" w:type="pct"/>
            <w:tcBorders>
              <w:top w:val="single" w:sz="4" w:space="0" w:color="000000"/>
              <w:left w:val="single" w:sz="4" w:space="0" w:color="000000"/>
            </w:tcBorders>
            <w:shd w:val="clear" w:color="auto" w:fill="auto"/>
            <w:tcMar>
              <w:top w:w="0" w:type="dxa"/>
              <w:bottom w:w="0" w:type="dxa"/>
            </w:tcMar>
            <w:vAlign w:val="center"/>
          </w:tcPr>
          <w:p w14:paraId="79AF9EDA"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206.71</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6E1AC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190.08</w:t>
            </w:r>
          </w:p>
        </w:tc>
      </w:tr>
      <w:tr w:rsidR="004E4445" w:rsidRPr="00E838CF" w14:paraId="7BF30ED6" w14:textId="77777777" w:rsidTr="005A1FE1">
        <w:tc>
          <w:tcPr>
            <w:tcW w:w="302" w:type="pct"/>
            <w:tcBorders>
              <w:top w:val="single" w:sz="4" w:space="0" w:color="000000"/>
              <w:left w:val="single" w:sz="4" w:space="0" w:color="000000"/>
            </w:tcBorders>
            <w:shd w:val="clear" w:color="auto" w:fill="auto"/>
            <w:tcMar>
              <w:top w:w="0" w:type="dxa"/>
              <w:bottom w:w="0" w:type="dxa"/>
            </w:tcMar>
            <w:vAlign w:val="center"/>
          </w:tcPr>
          <w:p w14:paraId="6994384A" w14:textId="77777777" w:rsidR="004E4445" w:rsidRPr="00961CC6"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4</w:t>
            </w:r>
          </w:p>
        </w:tc>
        <w:tc>
          <w:tcPr>
            <w:tcW w:w="1891" w:type="pct"/>
            <w:tcBorders>
              <w:top w:val="single" w:sz="4" w:space="0" w:color="000000"/>
              <w:left w:val="single" w:sz="4" w:space="0" w:color="000000"/>
            </w:tcBorders>
            <w:shd w:val="clear" w:color="auto" w:fill="auto"/>
            <w:tcMar>
              <w:top w:w="0" w:type="dxa"/>
              <w:bottom w:w="0" w:type="dxa"/>
            </w:tcMar>
            <w:vAlign w:val="center"/>
          </w:tcPr>
          <w:p w14:paraId="76406BEF" w14:textId="7241FAAF"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Basic earning</w:t>
            </w:r>
            <w:r w:rsidR="00761FC4" w:rsidRPr="00E838CF">
              <w:rPr>
                <w:rFonts w:ascii="Arial" w:hAnsi="Arial"/>
                <w:color w:val="010000"/>
                <w:sz w:val="20"/>
              </w:rPr>
              <w:t>s</w:t>
            </w:r>
            <w:r w:rsidRPr="00E838CF">
              <w:rPr>
                <w:rFonts w:ascii="Arial" w:hAnsi="Arial"/>
                <w:color w:val="010000"/>
                <w:sz w:val="20"/>
              </w:rPr>
              <w:t xml:space="preserve"> per share</w:t>
            </w:r>
          </w:p>
        </w:tc>
        <w:tc>
          <w:tcPr>
            <w:tcW w:w="615" w:type="pct"/>
            <w:tcBorders>
              <w:top w:val="single" w:sz="4" w:space="0" w:color="000000"/>
              <w:left w:val="single" w:sz="4" w:space="0" w:color="000000"/>
            </w:tcBorders>
            <w:shd w:val="clear" w:color="auto" w:fill="auto"/>
            <w:tcMar>
              <w:top w:w="0" w:type="dxa"/>
              <w:bottom w:w="0" w:type="dxa"/>
            </w:tcMar>
            <w:vAlign w:val="center"/>
          </w:tcPr>
          <w:p w14:paraId="2079B619"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VND</w:t>
            </w:r>
          </w:p>
        </w:tc>
        <w:tc>
          <w:tcPr>
            <w:tcW w:w="563" w:type="pct"/>
            <w:tcBorders>
              <w:top w:val="single" w:sz="4" w:space="0" w:color="000000"/>
              <w:left w:val="single" w:sz="4" w:space="0" w:color="000000"/>
            </w:tcBorders>
            <w:shd w:val="clear" w:color="auto" w:fill="auto"/>
            <w:tcMar>
              <w:top w:w="0" w:type="dxa"/>
              <w:bottom w:w="0" w:type="dxa"/>
            </w:tcMar>
            <w:vAlign w:val="center"/>
          </w:tcPr>
          <w:p w14:paraId="784BA3BC"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4,760</w:t>
            </w:r>
          </w:p>
        </w:tc>
        <w:tc>
          <w:tcPr>
            <w:tcW w:w="560" w:type="pct"/>
            <w:tcBorders>
              <w:top w:val="single" w:sz="4" w:space="0" w:color="000000"/>
              <w:left w:val="single" w:sz="4" w:space="0" w:color="000000"/>
            </w:tcBorders>
            <w:shd w:val="clear" w:color="auto" w:fill="auto"/>
            <w:tcMar>
              <w:top w:w="0" w:type="dxa"/>
              <w:bottom w:w="0" w:type="dxa"/>
            </w:tcMar>
            <w:vAlign w:val="center"/>
          </w:tcPr>
          <w:p w14:paraId="08D56E84"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9,937</w:t>
            </w:r>
          </w:p>
        </w:tc>
        <w:tc>
          <w:tcPr>
            <w:tcW w:w="513" w:type="pct"/>
            <w:tcBorders>
              <w:top w:val="single" w:sz="4" w:space="0" w:color="000000"/>
              <w:left w:val="single" w:sz="4" w:space="0" w:color="000000"/>
            </w:tcBorders>
            <w:shd w:val="clear" w:color="auto" w:fill="auto"/>
            <w:tcMar>
              <w:top w:w="0" w:type="dxa"/>
              <w:bottom w:w="0" w:type="dxa"/>
            </w:tcMar>
            <w:vAlign w:val="center"/>
          </w:tcPr>
          <w:p w14:paraId="7EFD844F"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208.76</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C9BA0B"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191.65</w:t>
            </w:r>
          </w:p>
        </w:tc>
      </w:tr>
      <w:tr w:rsidR="004E4445" w:rsidRPr="00E838CF" w14:paraId="3E012468" w14:textId="77777777" w:rsidTr="005A1FE1">
        <w:tc>
          <w:tcPr>
            <w:tcW w:w="302" w:type="pct"/>
            <w:tcBorders>
              <w:top w:val="single" w:sz="4" w:space="0" w:color="000000"/>
              <w:left w:val="single" w:sz="4" w:space="0" w:color="000000"/>
            </w:tcBorders>
            <w:shd w:val="clear" w:color="auto" w:fill="auto"/>
            <w:tcMar>
              <w:top w:w="0" w:type="dxa"/>
              <w:bottom w:w="0" w:type="dxa"/>
            </w:tcMar>
            <w:vAlign w:val="center"/>
          </w:tcPr>
          <w:p w14:paraId="368D1597" w14:textId="16699596" w:rsidR="004E4445" w:rsidRPr="00961CC6" w:rsidRDefault="00152A87"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5</w:t>
            </w:r>
          </w:p>
        </w:tc>
        <w:tc>
          <w:tcPr>
            <w:tcW w:w="1891" w:type="pct"/>
            <w:tcBorders>
              <w:top w:val="single" w:sz="4" w:space="0" w:color="000000"/>
              <w:left w:val="single" w:sz="4" w:space="0" w:color="000000"/>
            </w:tcBorders>
            <w:shd w:val="clear" w:color="auto" w:fill="auto"/>
            <w:tcMar>
              <w:top w:w="0" w:type="dxa"/>
              <w:bottom w:w="0" w:type="dxa"/>
            </w:tcMar>
            <w:vAlign w:val="center"/>
          </w:tcPr>
          <w:p w14:paraId="5D82006B"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Payable to State budget</w:t>
            </w:r>
          </w:p>
        </w:tc>
        <w:tc>
          <w:tcPr>
            <w:tcW w:w="615" w:type="pct"/>
            <w:tcBorders>
              <w:top w:val="single" w:sz="4" w:space="0" w:color="000000"/>
              <w:left w:val="single" w:sz="4" w:space="0" w:color="000000"/>
            </w:tcBorders>
            <w:shd w:val="clear" w:color="auto" w:fill="auto"/>
            <w:tcMar>
              <w:top w:w="0" w:type="dxa"/>
              <w:bottom w:w="0" w:type="dxa"/>
            </w:tcMar>
            <w:vAlign w:val="center"/>
          </w:tcPr>
          <w:p w14:paraId="5F56FC69"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Million VND</w:t>
            </w:r>
          </w:p>
        </w:tc>
        <w:tc>
          <w:tcPr>
            <w:tcW w:w="563" w:type="pct"/>
            <w:tcBorders>
              <w:top w:val="single" w:sz="4" w:space="0" w:color="000000"/>
              <w:left w:val="single" w:sz="4" w:space="0" w:color="000000"/>
            </w:tcBorders>
            <w:shd w:val="clear" w:color="auto" w:fill="auto"/>
            <w:tcMar>
              <w:top w:w="0" w:type="dxa"/>
              <w:bottom w:w="0" w:type="dxa"/>
            </w:tcMar>
            <w:vAlign w:val="center"/>
          </w:tcPr>
          <w:p w14:paraId="271E256F"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6,696</w:t>
            </w:r>
          </w:p>
        </w:tc>
        <w:tc>
          <w:tcPr>
            <w:tcW w:w="560" w:type="pct"/>
            <w:tcBorders>
              <w:top w:val="single" w:sz="4" w:space="0" w:color="000000"/>
              <w:left w:val="single" w:sz="4" w:space="0" w:color="000000"/>
            </w:tcBorders>
            <w:shd w:val="clear" w:color="auto" w:fill="auto"/>
            <w:tcMar>
              <w:top w:w="0" w:type="dxa"/>
              <w:bottom w:w="0" w:type="dxa"/>
            </w:tcMar>
            <w:vAlign w:val="center"/>
          </w:tcPr>
          <w:p w14:paraId="4A8ECC45"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7,402</w:t>
            </w:r>
          </w:p>
        </w:tc>
        <w:tc>
          <w:tcPr>
            <w:tcW w:w="513" w:type="pct"/>
            <w:tcBorders>
              <w:top w:val="single" w:sz="4" w:space="0" w:color="000000"/>
              <w:left w:val="single" w:sz="4" w:space="0" w:color="000000"/>
            </w:tcBorders>
            <w:shd w:val="clear" w:color="auto" w:fill="auto"/>
            <w:tcMar>
              <w:top w:w="0" w:type="dxa"/>
              <w:bottom w:w="0" w:type="dxa"/>
            </w:tcMar>
            <w:vAlign w:val="center"/>
          </w:tcPr>
          <w:p w14:paraId="633F4EB4"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110.54</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BB2EDA"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174.66</w:t>
            </w:r>
          </w:p>
        </w:tc>
      </w:tr>
      <w:tr w:rsidR="004E4445" w:rsidRPr="00E838CF" w14:paraId="562A6624" w14:textId="77777777" w:rsidTr="005A1FE1">
        <w:tc>
          <w:tcPr>
            <w:tcW w:w="302" w:type="pct"/>
            <w:tcBorders>
              <w:top w:val="single" w:sz="4" w:space="0" w:color="000000"/>
              <w:left w:val="single" w:sz="4" w:space="0" w:color="000000"/>
            </w:tcBorders>
            <w:shd w:val="clear" w:color="auto" w:fill="auto"/>
            <w:tcMar>
              <w:top w:w="0" w:type="dxa"/>
              <w:bottom w:w="0" w:type="dxa"/>
            </w:tcMar>
            <w:vAlign w:val="center"/>
          </w:tcPr>
          <w:p w14:paraId="4CDE80FF" w14:textId="77777777" w:rsidR="004E4445" w:rsidRPr="00961CC6"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6</w:t>
            </w:r>
          </w:p>
        </w:tc>
        <w:tc>
          <w:tcPr>
            <w:tcW w:w="1891" w:type="pct"/>
            <w:tcBorders>
              <w:top w:val="single" w:sz="4" w:space="0" w:color="000000"/>
              <w:left w:val="single" w:sz="4" w:space="0" w:color="000000"/>
            </w:tcBorders>
            <w:shd w:val="clear" w:color="auto" w:fill="auto"/>
            <w:tcMar>
              <w:top w:w="0" w:type="dxa"/>
              <w:bottom w:w="0" w:type="dxa"/>
            </w:tcMar>
            <w:vAlign w:val="center"/>
          </w:tcPr>
          <w:p w14:paraId="0F07A0F7"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Total salary fund</w:t>
            </w:r>
          </w:p>
        </w:tc>
        <w:tc>
          <w:tcPr>
            <w:tcW w:w="615" w:type="pct"/>
            <w:tcBorders>
              <w:top w:val="single" w:sz="4" w:space="0" w:color="000000"/>
              <w:left w:val="single" w:sz="4" w:space="0" w:color="000000"/>
            </w:tcBorders>
            <w:shd w:val="clear" w:color="auto" w:fill="auto"/>
            <w:tcMar>
              <w:top w:w="0" w:type="dxa"/>
              <w:bottom w:w="0" w:type="dxa"/>
            </w:tcMar>
            <w:vAlign w:val="center"/>
          </w:tcPr>
          <w:p w14:paraId="32B6CD8B"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Million VND</w:t>
            </w:r>
          </w:p>
        </w:tc>
        <w:tc>
          <w:tcPr>
            <w:tcW w:w="563" w:type="pct"/>
            <w:tcBorders>
              <w:top w:val="single" w:sz="4" w:space="0" w:color="000000"/>
              <w:left w:val="single" w:sz="4" w:space="0" w:color="000000"/>
            </w:tcBorders>
            <w:shd w:val="clear" w:color="auto" w:fill="auto"/>
            <w:tcMar>
              <w:top w:w="0" w:type="dxa"/>
              <w:bottom w:w="0" w:type="dxa"/>
            </w:tcMar>
            <w:vAlign w:val="center"/>
          </w:tcPr>
          <w:p w14:paraId="29F80E9C"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22,289</w:t>
            </w:r>
          </w:p>
        </w:tc>
        <w:tc>
          <w:tcPr>
            <w:tcW w:w="560" w:type="pct"/>
            <w:tcBorders>
              <w:top w:val="single" w:sz="4" w:space="0" w:color="000000"/>
              <w:left w:val="single" w:sz="4" w:space="0" w:color="000000"/>
            </w:tcBorders>
            <w:shd w:val="clear" w:color="auto" w:fill="auto"/>
            <w:tcMar>
              <w:top w:w="0" w:type="dxa"/>
              <w:bottom w:w="0" w:type="dxa"/>
            </w:tcMar>
            <w:vAlign w:val="center"/>
          </w:tcPr>
          <w:p w14:paraId="2C554A98"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18,530</w:t>
            </w:r>
          </w:p>
        </w:tc>
        <w:tc>
          <w:tcPr>
            <w:tcW w:w="513" w:type="pct"/>
            <w:tcBorders>
              <w:top w:val="single" w:sz="4" w:space="0" w:color="000000"/>
              <w:left w:val="single" w:sz="4" w:space="0" w:color="000000"/>
            </w:tcBorders>
            <w:shd w:val="clear" w:color="auto" w:fill="auto"/>
            <w:tcMar>
              <w:top w:w="0" w:type="dxa"/>
              <w:bottom w:w="0" w:type="dxa"/>
            </w:tcMar>
            <w:vAlign w:val="center"/>
          </w:tcPr>
          <w:p w14:paraId="5F1B6D7A"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83.14</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43CD5E"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101.06</w:t>
            </w:r>
          </w:p>
        </w:tc>
      </w:tr>
      <w:tr w:rsidR="004E4445" w:rsidRPr="00E838CF" w14:paraId="6C77275E" w14:textId="77777777" w:rsidTr="005A1FE1">
        <w:tc>
          <w:tcPr>
            <w:tcW w:w="302" w:type="pct"/>
            <w:tcBorders>
              <w:top w:val="single" w:sz="4" w:space="0" w:color="000000"/>
              <w:left w:val="single" w:sz="4" w:space="0" w:color="000000"/>
            </w:tcBorders>
            <w:shd w:val="clear" w:color="auto" w:fill="auto"/>
            <w:tcMar>
              <w:top w:w="0" w:type="dxa"/>
              <w:bottom w:w="0" w:type="dxa"/>
            </w:tcMar>
            <w:vAlign w:val="center"/>
          </w:tcPr>
          <w:p w14:paraId="339D487F" w14:textId="1F75FE99" w:rsidR="004E4445" w:rsidRPr="00961CC6"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7</w:t>
            </w:r>
          </w:p>
        </w:tc>
        <w:tc>
          <w:tcPr>
            <w:tcW w:w="1891" w:type="pct"/>
            <w:tcBorders>
              <w:top w:val="single" w:sz="4" w:space="0" w:color="000000"/>
              <w:left w:val="single" w:sz="4" w:space="0" w:color="000000"/>
            </w:tcBorders>
            <w:shd w:val="clear" w:color="auto" w:fill="auto"/>
            <w:tcMar>
              <w:top w:w="0" w:type="dxa"/>
              <w:bottom w:w="0" w:type="dxa"/>
            </w:tcMar>
            <w:vAlign w:val="center"/>
          </w:tcPr>
          <w:p w14:paraId="33F30CAD"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Average labor per month</w:t>
            </w:r>
          </w:p>
        </w:tc>
        <w:tc>
          <w:tcPr>
            <w:tcW w:w="615" w:type="pct"/>
            <w:tcBorders>
              <w:top w:val="single" w:sz="4" w:space="0" w:color="000000"/>
              <w:left w:val="single" w:sz="4" w:space="0" w:color="000000"/>
            </w:tcBorders>
            <w:shd w:val="clear" w:color="auto" w:fill="auto"/>
            <w:tcMar>
              <w:top w:w="0" w:type="dxa"/>
              <w:bottom w:w="0" w:type="dxa"/>
            </w:tcMar>
            <w:vAlign w:val="center"/>
          </w:tcPr>
          <w:p w14:paraId="0E3A08D7"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Person</w:t>
            </w:r>
          </w:p>
        </w:tc>
        <w:tc>
          <w:tcPr>
            <w:tcW w:w="563" w:type="pct"/>
            <w:tcBorders>
              <w:top w:val="single" w:sz="4" w:space="0" w:color="000000"/>
              <w:left w:val="single" w:sz="4" w:space="0" w:color="000000"/>
            </w:tcBorders>
            <w:shd w:val="clear" w:color="auto" w:fill="auto"/>
            <w:tcMar>
              <w:top w:w="0" w:type="dxa"/>
              <w:bottom w:w="0" w:type="dxa"/>
            </w:tcMar>
            <w:vAlign w:val="center"/>
          </w:tcPr>
          <w:p w14:paraId="6371D83A"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221</w:t>
            </w:r>
          </w:p>
        </w:tc>
        <w:tc>
          <w:tcPr>
            <w:tcW w:w="560" w:type="pct"/>
            <w:tcBorders>
              <w:top w:val="single" w:sz="4" w:space="0" w:color="000000"/>
              <w:left w:val="single" w:sz="4" w:space="0" w:color="000000"/>
            </w:tcBorders>
            <w:shd w:val="clear" w:color="auto" w:fill="auto"/>
            <w:tcMar>
              <w:top w:w="0" w:type="dxa"/>
              <w:bottom w:w="0" w:type="dxa"/>
            </w:tcMar>
            <w:vAlign w:val="center"/>
          </w:tcPr>
          <w:p w14:paraId="218104C9"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184</w:t>
            </w:r>
          </w:p>
        </w:tc>
        <w:tc>
          <w:tcPr>
            <w:tcW w:w="513" w:type="pct"/>
            <w:tcBorders>
              <w:top w:val="single" w:sz="4" w:space="0" w:color="000000"/>
              <w:left w:val="single" w:sz="4" w:space="0" w:color="000000"/>
            </w:tcBorders>
            <w:shd w:val="clear" w:color="auto" w:fill="auto"/>
            <w:tcMar>
              <w:top w:w="0" w:type="dxa"/>
              <w:bottom w:w="0" w:type="dxa"/>
            </w:tcMar>
            <w:vAlign w:val="center"/>
          </w:tcPr>
          <w:p w14:paraId="6DA15315"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83.26</w:t>
            </w:r>
          </w:p>
        </w:tc>
        <w:tc>
          <w:tcPr>
            <w:tcW w:w="5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FD3215"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97.87</w:t>
            </w:r>
          </w:p>
        </w:tc>
      </w:tr>
      <w:tr w:rsidR="004E4445" w:rsidRPr="00E838CF" w14:paraId="604430F4" w14:textId="77777777" w:rsidTr="005A1FE1">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2E35E3" w14:textId="77777777" w:rsidR="004E4445" w:rsidRPr="00961CC6" w:rsidRDefault="005A1FE1" w:rsidP="00152A87">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8</w:t>
            </w:r>
          </w:p>
        </w:tc>
        <w:tc>
          <w:tcPr>
            <w:tcW w:w="18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D61F4E"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Average salary per month</w:t>
            </w:r>
          </w:p>
        </w:tc>
        <w:tc>
          <w:tcPr>
            <w:tcW w:w="6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7BC501"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Million VND/person </w:t>
            </w:r>
          </w:p>
        </w:tc>
        <w:tc>
          <w:tcPr>
            <w:tcW w:w="5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41B71D"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8.40</w:t>
            </w:r>
          </w:p>
        </w:tc>
        <w:tc>
          <w:tcPr>
            <w:tcW w:w="5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1AC834"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8.39</w:t>
            </w:r>
          </w:p>
        </w:tc>
        <w:tc>
          <w:tcPr>
            <w:tcW w:w="5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7F1F52"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99.88</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E181FA"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103.20</w:t>
            </w:r>
          </w:p>
        </w:tc>
      </w:tr>
    </w:tbl>
    <w:p w14:paraId="3316F861" w14:textId="77777777" w:rsidR="004E4445" w:rsidRPr="00E838CF" w:rsidRDefault="005A1FE1" w:rsidP="00152A87">
      <w:pPr>
        <w:numPr>
          <w:ilvl w:val="0"/>
          <w:numId w:val="1"/>
        </w:numPr>
        <w:pBdr>
          <w:top w:val="nil"/>
          <w:left w:val="nil"/>
          <w:bottom w:val="nil"/>
          <w:right w:val="nil"/>
          <w:between w:val="nil"/>
        </w:pBdr>
        <w:tabs>
          <w:tab w:val="left" w:pos="270"/>
          <w:tab w:val="left" w:pos="432"/>
        </w:tabs>
        <w:spacing w:after="120" w:line="360" w:lineRule="auto"/>
        <w:ind w:left="0" w:firstLine="0"/>
        <w:jc w:val="both"/>
        <w:rPr>
          <w:rFonts w:ascii="Arial" w:eastAsia="Arial" w:hAnsi="Arial" w:cs="Arial"/>
          <w:color w:val="010000"/>
          <w:sz w:val="20"/>
          <w:szCs w:val="20"/>
        </w:rPr>
      </w:pPr>
      <w:r w:rsidRPr="00E838CF">
        <w:rPr>
          <w:rFonts w:ascii="Arial" w:hAnsi="Arial"/>
          <w:color w:val="010000"/>
          <w:sz w:val="20"/>
        </w:rPr>
        <w:t xml:space="preserve"> Main production and business targets in 2024</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29"/>
        <w:gridCol w:w="1190"/>
        <w:gridCol w:w="1187"/>
        <w:gridCol w:w="1448"/>
        <w:gridCol w:w="1232"/>
      </w:tblGrid>
      <w:tr w:rsidR="004E4445" w:rsidRPr="00E838CF" w14:paraId="062D72B0" w14:textId="77777777" w:rsidTr="00761FC4">
        <w:tc>
          <w:tcPr>
            <w:tcW w:w="350" w:type="pct"/>
            <w:shd w:val="clear" w:color="auto" w:fill="auto"/>
            <w:tcMar>
              <w:top w:w="0" w:type="dxa"/>
              <w:bottom w:w="0" w:type="dxa"/>
            </w:tcMar>
            <w:vAlign w:val="center"/>
          </w:tcPr>
          <w:p w14:paraId="13435EC2"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No.</w:t>
            </w:r>
          </w:p>
        </w:tc>
        <w:tc>
          <w:tcPr>
            <w:tcW w:w="1846" w:type="pct"/>
            <w:shd w:val="clear" w:color="auto" w:fill="auto"/>
            <w:tcMar>
              <w:top w:w="0" w:type="dxa"/>
              <w:bottom w:w="0" w:type="dxa"/>
            </w:tcMar>
            <w:vAlign w:val="center"/>
          </w:tcPr>
          <w:p w14:paraId="1A96F0D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Explanation</w:t>
            </w:r>
          </w:p>
        </w:tc>
        <w:tc>
          <w:tcPr>
            <w:tcW w:w="660" w:type="pct"/>
            <w:shd w:val="clear" w:color="auto" w:fill="auto"/>
            <w:tcMar>
              <w:top w:w="0" w:type="dxa"/>
              <w:bottom w:w="0" w:type="dxa"/>
            </w:tcMar>
            <w:vAlign w:val="center"/>
          </w:tcPr>
          <w:p w14:paraId="2BA198E8"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Unit</w:t>
            </w:r>
          </w:p>
        </w:tc>
        <w:tc>
          <w:tcPr>
            <w:tcW w:w="658" w:type="pct"/>
            <w:shd w:val="clear" w:color="auto" w:fill="auto"/>
            <w:tcMar>
              <w:top w:w="0" w:type="dxa"/>
              <w:bottom w:w="0" w:type="dxa"/>
            </w:tcMar>
            <w:vAlign w:val="center"/>
          </w:tcPr>
          <w:p w14:paraId="7173D658"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 xml:space="preserve">Plan for </w:t>
            </w:r>
            <w:r w:rsidRPr="00E838CF">
              <w:rPr>
                <w:rFonts w:ascii="Arial" w:hAnsi="Arial"/>
                <w:color w:val="010000"/>
                <w:sz w:val="20"/>
              </w:rPr>
              <w:lastRenderedPageBreak/>
              <w:t>2024</w:t>
            </w:r>
          </w:p>
        </w:tc>
        <w:tc>
          <w:tcPr>
            <w:tcW w:w="803" w:type="pct"/>
            <w:shd w:val="clear" w:color="auto" w:fill="auto"/>
            <w:tcMar>
              <w:top w:w="0" w:type="dxa"/>
              <w:bottom w:w="0" w:type="dxa"/>
            </w:tcMar>
            <w:vAlign w:val="center"/>
          </w:tcPr>
          <w:p w14:paraId="03F2D48D"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lastRenderedPageBreak/>
              <w:t>Results in 2023</w:t>
            </w:r>
          </w:p>
        </w:tc>
        <w:tc>
          <w:tcPr>
            <w:tcW w:w="683" w:type="pct"/>
            <w:shd w:val="clear" w:color="auto" w:fill="auto"/>
            <w:tcMar>
              <w:top w:w="0" w:type="dxa"/>
              <w:bottom w:w="0" w:type="dxa"/>
            </w:tcMar>
            <w:vAlign w:val="center"/>
          </w:tcPr>
          <w:p w14:paraId="15D0CBF7" w14:textId="7910B73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 xml:space="preserve">Plan for 2024/ </w:t>
            </w:r>
            <w:r w:rsidRPr="00E838CF">
              <w:rPr>
                <w:rFonts w:ascii="Arial" w:hAnsi="Arial"/>
                <w:color w:val="010000"/>
                <w:sz w:val="20"/>
              </w:rPr>
              <w:lastRenderedPageBreak/>
              <w:t>Results in 2023</w:t>
            </w:r>
            <w:r w:rsidR="00761FC4" w:rsidRPr="00E838CF">
              <w:rPr>
                <w:rFonts w:ascii="Arial" w:hAnsi="Arial"/>
                <w:color w:val="010000"/>
                <w:sz w:val="20"/>
              </w:rPr>
              <w:t xml:space="preserve"> (%)</w:t>
            </w:r>
          </w:p>
        </w:tc>
      </w:tr>
      <w:tr w:rsidR="004E4445" w:rsidRPr="00E838CF" w14:paraId="32C47B85" w14:textId="77777777" w:rsidTr="00761FC4">
        <w:tc>
          <w:tcPr>
            <w:tcW w:w="350" w:type="pct"/>
            <w:shd w:val="clear" w:color="auto" w:fill="auto"/>
            <w:tcMar>
              <w:top w:w="0" w:type="dxa"/>
              <w:bottom w:w="0" w:type="dxa"/>
            </w:tcMar>
            <w:vAlign w:val="center"/>
          </w:tcPr>
          <w:p w14:paraId="18958702"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lastRenderedPageBreak/>
              <w:t>1</w:t>
            </w:r>
          </w:p>
        </w:tc>
        <w:tc>
          <w:tcPr>
            <w:tcW w:w="1846" w:type="pct"/>
            <w:shd w:val="clear" w:color="auto" w:fill="auto"/>
            <w:tcMar>
              <w:top w:w="0" w:type="dxa"/>
              <w:bottom w:w="0" w:type="dxa"/>
            </w:tcMar>
            <w:vAlign w:val="center"/>
          </w:tcPr>
          <w:p w14:paraId="3B690CA0"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Total revenue</w:t>
            </w:r>
          </w:p>
        </w:tc>
        <w:tc>
          <w:tcPr>
            <w:tcW w:w="660" w:type="pct"/>
            <w:shd w:val="clear" w:color="auto" w:fill="auto"/>
            <w:tcMar>
              <w:top w:w="0" w:type="dxa"/>
              <w:bottom w:w="0" w:type="dxa"/>
            </w:tcMar>
            <w:vAlign w:val="center"/>
          </w:tcPr>
          <w:p w14:paraId="4816391B"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Million VND</w:t>
            </w:r>
          </w:p>
        </w:tc>
        <w:tc>
          <w:tcPr>
            <w:tcW w:w="658" w:type="pct"/>
            <w:shd w:val="clear" w:color="auto" w:fill="auto"/>
            <w:tcMar>
              <w:top w:w="0" w:type="dxa"/>
              <w:bottom w:w="0" w:type="dxa"/>
            </w:tcMar>
            <w:vAlign w:val="center"/>
          </w:tcPr>
          <w:p w14:paraId="179998A1"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222,000</w:t>
            </w:r>
          </w:p>
        </w:tc>
        <w:tc>
          <w:tcPr>
            <w:tcW w:w="803" w:type="pct"/>
            <w:shd w:val="clear" w:color="auto" w:fill="auto"/>
            <w:tcMar>
              <w:top w:w="0" w:type="dxa"/>
              <w:bottom w:w="0" w:type="dxa"/>
            </w:tcMar>
            <w:vAlign w:val="center"/>
          </w:tcPr>
          <w:p w14:paraId="7A81077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294,341</w:t>
            </w:r>
          </w:p>
        </w:tc>
        <w:tc>
          <w:tcPr>
            <w:tcW w:w="683" w:type="pct"/>
            <w:shd w:val="clear" w:color="auto" w:fill="auto"/>
            <w:tcMar>
              <w:top w:w="0" w:type="dxa"/>
              <w:bottom w:w="0" w:type="dxa"/>
            </w:tcMar>
            <w:vAlign w:val="center"/>
          </w:tcPr>
          <w:p w14:paraId="43085C29"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75.42</w:t>
            </w:r>
          </w:p>
        </w:tc>
      </w:tr>
      <w:tr w:rsidR="004E4445" w:rsidRPr="00E838CF" w14:paraId="0D565EA9" w14:textId="77777777" w:rsidTr="00761FC4">
        <w:tc>
          <w:tcPr>
            <w:tcW w:w="350" w:type="pct"/>
            <w:shd w:val="clear" w:color="auto" w:fill="auto"/>
            <w:tcMar>
              <w:top w:w="0" w:type="dxa"/>
              <w:bottom w:w="0" w:type="dxa"/>
            </w:tcMar>
            <w:vAlign w:val="center"/>
          </w:tcPr>
          <w:p w14:paraId="36C36300" w14:textId="77777777" w:rsidR="004E4445" w:rsidRPr="00961CC6" w:rsidRDefault="004E4445" w:rsidP="00961CC6">
            <w:pPr>
              <w:tabs>
                <w:tab w:val="left" w:pos="270"/>
                <w:tab w:val="left" w:pos="432"/>
              </w:tabs>
              <w:spacing w:after="120" w:line="360" w:lineRule="auto"/>
              <w:jc w:val="center"/>
              <w:rPr>
                <w:rFonts w:ascii="Arial" w:eastAsia="Arial" w:hAnsi="Arial" w:cs="Arial"/>
                <w:color w:val="010000"/>
                <w:sz w:val="20"/>
                <w:szCs w:val="20"/>
              </w:rPr>
            </w:pPr>
          </w:p>
        </w:tc>
        <w:tc>
          <w:tcPr>
            <w:tcW w:w="1846" w:type="pct"/>
            <w:shd w:val="clear" w:color="auto" w:fill="auto"/>
            <w:tcMar>
              <w:top w:w="0" w:type="dxa"/>
              <w:bottom w:w="0" w:type="dxa"/>
            </w:tcMar>
            <w:vAlign w:val="center"/>
          </w:tcPr>
          <w:p w14:paraId="00B9CDFF"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Revenue from goods sales and service provision</w:t>
            </w:r>
          </w:p>
        </w:tc>
        <w:tc>
          <w:tcPr>
            <w:tcW w:w="660" w:type="pct"/>
            <w:shd w:val="clear" w:color="auto" w:fill="auto"/>
            <w:tcMar>
              <w:top w:w="0" w:type="dxa"/>
              <w:bottom w:w="0" w:type="dxa"/>
            </w:tcMar>
            <w:vAlign w:val="center"/>
          </w:tcPr>
          <w:p w14:paraId="73205EB0"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Million VND</w:t>
            </w:r>
          </w:p>
        </w:tc>
        <w:tc>
          <w:tcPr>
            <w:tcW w:w="658" w:type="pct"/>
            <w:shd w:val="clear" w:color="auto" w:fill="auto"/>
            <w:tcMar>
              <w:top w:w="0" w:type="dxa"/>
              <w:bottom w:w="0" w:type="dxa"/>
            </w:tcMar>
            <w:vAlign w:val="center"/>
          </w:tcPr>
          <w:p w14:paraId="3BDD88D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176,000</w:t>
            </w:r>
          </w:p>
        </w:tc>
        <w:tc>
          <w:tcPr>
            <w:tcW w:w="803" w:type="pct"/>
            <w:shd w:val="clear" w:color="auto" w:fill="auto"/>
            <w:tcMar>
              <w:top w:w="0" w:type="dxa"/>
              <w:bottom w:w="0" w:type="dxa"/>
            </w:tcMar>
            <w:vAlign w:val="center"/>
          </w:tcPr>
          <w:p w14:paraId="3CD76BB5"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228,545</w:t>
            </w:r>
          </w:p>
        </w:tc>
        <w:tc>
          <w:tcPr>
            <w:tcW w:w="683" w:type="pct"/>
            <w:shd w:val="clear" w:color="auto" w:fill="auto"/>
            <w:tcMar>
              <w:top w:w="0" w:type="dxa"/>
              <w:bottom w:w="0" w:type="dxa"/>
            </w:tcMar>
            <w:vAlign w:val="center"/>
          </w:tcPr>
          <w:p w14:paraId="2F4BE329"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77.01</w:t>
            </w:r>
          </w:p>
        </w:tc>
      </w:tr>
      <w:tr w:rsidR="004E4445" w:rsidRPr="00E838CF" w14:paraId="4B80CD83" w14:textId="77777777" w:rsidTr="00761FC4">
        <w:tc>
          <w:tcPr>
            <w:tcW w:w="350" w:type="pct"/>
            <w:shd w:val="clear" w:color="auto" w:fill="auto"/>
            <w:tcMar>
              <w:top w:w="0" w:type="dxa"/>
              <w:bottom w:w="0" w:type="dxa"/>
            </w:tcMar>
            <w:vAlign w:val="center"/>
          </w:tcPr>
          <w:p w14:paraId="457A26CD" w14:textId="77777777" w:rsidR="004E4445" w:rsidRPr="00961CC6" w:rsidRDefault="004E4445" w:rsidP="00961CC6">
            <w:pPr>
              <w:tabs>
                <w:tab w:val="left" w:pos="270"/>
                <w:tab w:val="left" w:pos="432"/>
              </w:tabs>
              <w:spacing w:after="120" w:line="360" w:lineRule="auto"/>
              <w:jc w:val="center"/>
              <w:rPr>
                <w:rFonts w:ascii="Arial" w:eastAsia="Arial" w:hAnsi="Arial" w:cs="Arial"/>
                <w:color w:val="010000"/>
                <w:sz w:val="20"/>
                <w:szCs w:val="20"/>
              </w:rPr>
            </w:pPr>
          </w:p>
        </w:tc>
        <w:tc>
          <w:tcPr>
            <w:tcW w:w="1846" w:type="pct"/>
            <w:shd w:val="clear" w:color="auto" w:fill="auto"/>
            <w:tcMar>
              <w:top w:w="0" w:type="dxa"/>
              <w:bottom w:w="0" w:type="dxa"/>
            </w:tcMar>
            <w:vAlign w:val="center"/>
          </w:tcPr>
          <w:p w14:paraId="7A2F6328" w14:textId="52EBBB5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Internal revenue</w:t>
            </w:r>
            <w:r w:rsidR="00761FC4" w:rsidRPr="00E838CF">
              <w:rPr>
                <w:rFonts w:ascii="Arial" w:hAnsi="Arial"/>
                <w:color w:val="010000"/>
                <w:sz w:val="20"/>
              </w:rPr>
              <w:t xml:space="preserve"> from goods sales</w:t>
            </w:r>
          </w:p>
        </w:tc>
        <w:tc>
          <w:tcPr>
            <w:tcW w:w="660" w:type="pct"/>
            <w:shd w:val="clear" w:color="auto" w:fill="auto"/>
            <w:tcMar>
              <w:top w:w="0" w:type="dxa"/>
              <w:bottom w:w="0" w:type="dxa"/>
            </w:tcMar>
            <w:vAlign w:val="center"/>
          </w:tcPr>
          <w:p w14:paraId="06FBE9D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Million VND</w:t>
            </w:r>
          </w:p>
        </w:tc>
        <w:tc>
          <w:tcPr>
            <w:tcW w:w="658" w:type="pct"/>
            <w:shd w:val="clear" w:color="auto" w:fill="auto"/>
            <w:tcMar>
              <w:top w:w="0" w:type="dxa"/>
              <w:bottom w:w="0" w:type="dxa"/>
            </w:tcMar>
            <w:vAlign w:val="center"/>
          </w:tcPr>
          <w:p w14:paraId="0945F389"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28,000</w:t>
            </w:r>
          </w:p>
        </w:tc>
        <w:tc>
          <w:tcPr>
            <w:tcW w:w="803" w:type="pct"/>
            <w:shd w:val="clear" w:color="auto" w:fill="auto"/>
            <w:tcMar>
              <w:top w:w="0" w:type="dxa"/>
              <w:bottom w:w="0" w:type="dxa"/>
            </w:tcMar>
            <w:vAlign w:val="center"/>
          </w:tcPr>
          <w:p w14:paraId="5B9C84DE"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28,177</w:t>
            </w:r>
          </w:p>
        </w:tc>
        <w:tc>
          <w:tcPr>
            <w:tcW w:w="683" w:type="pct"/>
            <w:shd w:val="clear" w:color="auto" w:fill="auto"/>
            <w:tcMar>
              <w:top w:w="0" w:type="dxa"/>
              <w:bottom w:w="0" w:type="dxa"/>
            </w:tcMar>
            <w:vAlign w:val="center"/>
          </w:tcPr>
          <w:p w14:paraId="1EA21809"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99.37</w:t>
            </w:r>
          </w:p>
        </w:tc>
      </w:tr>
      <w:tr w:rsidR="004E4445" w:rsidRPr="00E838CF" w14:paraId="0CE429F3" w14:textId="77777777" w:rsidTr="00761FC4">
        <w:tc>
          <w:tcPr>
            <w:tcW w:w="350" w:type="pct"/>
            <w:shd w:val="clear" w:color="auto" w:fill="auto"/>
            <w:tcMar>
              <w:top w:w="0" w:type="dxa"/>
              <w:bottom w:w="0" w:type="dxa"/>
            </w:tcMar>
            <w:vAlign w:val="center"/>
          </w:tcPr>
          <w:p w14:paraId="2758F5EE" w14:textId="77777777" w:rsidR="004E4445" w:rsidRPr="00961CC6" w:rsidRDefault="004E4445" w:rsidP="00961CC6">
            <w:pPr>
              <w:tabs>
                <w:tab w:val="left" w:pos="270"/>
                <w:tab w:val="left" w:pos="432"/>
              </w:tabs>
              <w:spacing w:after="120" w:line="360" w:lineRule="auto"/>
              <w:jc w:val="center"/>
              <w:rPr>
                <w:rFonts w:ascii="Arial" w:eastAsia="Arial" w:hAnsi="Arial" w:cs="Arial"/>
                <w:color w:val="010000"/>
                <w:sz w:val="20"/>
                <w:szCs w:val="20"/>
              </w:rPr>
            </w:pPr>
          </w:p>
        </w:tc>
        <w:tc>
          <w:tcPr>
            <w:tcW w:w="1846" w:type="pct"/>
            <w:shd w:val="clear" w:color="auto" w:fill="auto"/>
            <w:tcMar>
              <w:top w:w="0" w:type="dxa"/>
              <w:bottom w:w="0" w:type="dxa"/>
            </w:tcMar>
            <w:vAlign w:val="center"/>
          </w:tcPr>
          <w:p w14:paraId="1ADF6F0D"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Revenue from financial activities</w:t>
            </w:r>
          </w:p>
        </w:tc>
        <w:tc>
          <w:tcPr>
            <w:tcW w:w="660" w:type="pct"/>
            <w:shd w:val="clear" w:color="auto" w:fill="auto"/>
            <w:tcMar>
              <w:top w:w="0" w:type="dxa"/>
              <w:bottom w:w="0" w:type="dxa"/>
            </w:tcMar>
            <w:vAlign w:val="center"/>
          </w:tcPr>
          <w:p w14:paraId="08B3F30F"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Million VND</w:t>
            </w:r>
          </w:p>
        </w:tc>
        <w:tc>
          <w:tcPr>
            <w:tcW w:w="658" w:type="pct"/>
            <w:shd w:val="clear" w:color="auto" w:fill="auto"/>
            <w:tcMar>
              <w:top w:w="0" w:type="dxa"/>
              <w:bottom w:w="0" w:type="dxa"/>
            </w:tcMar>
            <w:vAlign w:val="center"/>
          </w:tcPr>
          <w:p w14:paraId="7A8035CD"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18,000</w:t>
            </w:r>
          </w:p>
        </w:tc>
        <w:tc>
          <w:tcPr>
            <w:tcW w:w="803" w:type="pct"/>
            <w:shd w:val="clear" w:color="auto" w:fill="auto"/>
            <w:tcMar>
              <w:top w:w="0" w:type="dxa"/>
              <w:bottom w:w="0" w:type="dxa"/>
            </w:tcMar>
            <w:vAlign w:val="center"/>
          </w:tcPr>
          <w:p w14:paraId="239CF1E2"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37,619</w:t>
            </w:r>
          </w:p>
        </w:tc>
        <w:tc>
          <w:tcPr>
            <w:tcW w:w="683" w:type="pct"/>
            <w:shd w:val="clear" w:color="auto" w:fill="auto"/>
            <w:tcMar>
              <w:top w:w="0" w:type="dxa"/>
              <w:bottom w:w="0" w:type="dxa"/>
            </w:tcMar>
            <w:vAlign w:val="center"/>
          </w:tcPr>
          <w:p w14:paraId="56F8410B"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47.85</w:t>
            </w:r>
          </w:p>
        </w:tc>
      </w:tr>
      <w:tr w:rsidR="004E4445" w:rsidRPr="00E838CF" w14:paraId="51901AB5" w14:textId="77777777" w:rsidTr="00761FC4">
        <w:tc>
          <w:tcPr>
            <w:tcW w:w="350" w:type="pct"/>
            <w:shd w:val="clear" w:color="auto" w:fill="auto"/>
            <w:tcMar>
              <w:top w:w="0" w:type="dxa"/>
              <w:bottom w:w="0" w:type="dxa"/>
            </w:tcMar>
            <w:vAlign w:val="center"/>
          </w:tcPr>
          <w:p w14:paraId="282A18C9"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2</w:t>
            </w:r>
          </w:p>
        </w:tc>
        <w:tc>
          <w:tcPr>
            <w:tcW w:w="1846" w:type="pct"/>
            <w:shd w:val="clear" w:color="auto" w:fill="auto"/>
            <w:tcMar>
              <w:top w:w="0" w:type="dxa"/>
              <w:bottom w:w="0" w:type="dxa"/>
            </w:tcMar>
            <w:vAlign w:val="center"/>
          </w:tcPr>
          <w:p w14:paraId="720591C3"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Total profit before tax</w:t>
            </w:r>
          </w:p>
        </w:tc>
        <w:tc>
          <w:tcPr>
            <w:tcW w:w="660" w:type="pct"/>
            <w:shd w:val="clear" w:color="auto" w:fill="auto"/>
            <w:tcMar>
              <w:top w:w="0" w:type="dxa"/>
              <w:bottom w:w="0" w:type="dxa"/>
            </w:tcMar>
            <w:vAlign w:val="center"/>
          </w:tcPr>
          <w:p w14:paraId="5AB5CF4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Million VND</w:t>
            </w:r>
          </w:p>
        </w:tc>
        <w:tc>
          <w:tcPr>
            <w:tcW w:w="658" w:type="pct"/>
            <w:shd w:val="clear" w:color="auto" w:fill="auto"/>
            <w:tcMar>
              <w:top w:w="0" w:type="dxa"/>
              <w:bottom w:w="0" w:type="dxa"/>
            </w:tcMar>
            <w:vAlign w:val="center"/>
          </w:tcPr>
          <w:p w14:paraId="0BDD2D10"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22,460</w:t>
            </w:r>
          </w:p>
        </w:tc>
        <w:tc>
          <w:tcPr>
            <w:tcW w:w="803" w:type="pct"/>
            <w:shd w:val="clear" w:color="auto" w:fill="auto"/>
            <w:tcMar>
              <w:top w:w="0" w:type="dxa"/>
              <w:bottom w:w="0" w:type="dxa"/>
            </w:tcMar>
            <w:vAlign w:val="center"/>
          </w:tcPr>
          <w:p w14:paraId="3F166B9F"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42,512</w:t>
            </w:r>
          </w:p>
        </w:tc>
        <w:tc>
          <w:tcPr>
            <w:tcW w:w="683" w:type="pct"/>
            <w:shd w:val="clear" w:color="auto" w:fill="auto"/>
            <w:tcMar>
              <w:top w:w="0" w:type="dxa"/>
              <w:bottom w:w="0" w:type="dxa"/>
            </w:tcMar>
            <w:vAlign w:val="center"/>
          </w:tcPr>
          <w:p w14:paraId="5A2B7E10"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52.83</w:t>
            </w:r>
          </w:p>
        </w:tc>
      </w:tr>
      <w:tr w:rsidR="004E4445" w:rsidRPr="00E838CF" w14:paraId="7333FC7F" w14:textId="77777777" w:rsidTr="00761FC4">
        <w:tc>
          <w:tcPr>
            <w:tcW w:w="350" w:type="pct"/>
            <w:shd w:val="clear" w:color="auto" w:fill="auto"/>
            <w:tcMar>
              <w:top w:w="0" w:type="dxa"/>
              <w:bottom w:w="0" w:type="dxa"/>
            </w:tcMar>
            <w:vAlign w:val="center"/>
          </w:tcPr>
          <w:p w14:paraId="205D6500"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3</w:t>
            </w:r>
          </w:p>
        </w:tc>
        <w:tc>
          <w:tcPr>
            <w:tcW w:w="1846" w:type="pct"/>
            <w:shd w:val="clear" w:color="auto" w:fill="auto"/>
            <w:tcMar>
              <w:top w:w="0" w:type="dxa"/>
              <w:bottom w:w="0" w:type="dxa"/>
            </w:tcMar>
            <w:vAlign w:val="center"/>
          </w:tcPr>
          <w:p w14:paraId="39F88346" w14:textId="387ED225"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Total profit after tax</w:t>
            </w:r>
          </w:p>
        </w:tc>
        <w:tc>
          <w:tcPr>
            <w:tcW w:w="660" w:type="pct"/>
            <w:shd w:val="clear" w:color="auto" w:fill="auto"/>
            <w:tcMar>
              <w:top w:w="0" w:type="dxa"/>
              <w:bottom w:w="0" w:type="dxa"/>
            </w:tcMar>
            <w:vAlign w:val="center"/>
          </w:tcPr>
          <w:p w14:paraId="0DD0D8D8"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Million VND</w:t>
            </w:r>
          </w:p>
        </w:tc>
        <w:tc>
          <w:tcPr>
            <w:tcW w:w="658" w:type="pct"/>
            <w:shd w:val="clear" w:color="auto" w:fill="auto"/>
            <w:tcMar>
              <w:top w:w="0" w:type="dxa"/>
              <w:bottom w:w="0" w:type="dxa"/>
            </w:tcMar>
            <w:vAlign w:val="center"/>
          </w:tcPr>
          <w:p w14:paraId="201B83BA"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21,700</w:t>
            </w:r>
          </w:p>
        </w:tc>
        <w:tc>
          <w:tcPr>
            <w:tcW w:w="803" w:type="pct"/>
            <w:shd w:val="clear" w:color="auto" w:fill="auto"/>
            <w:tcMar>
              <w:top w:w="0" w:type="dxa"/>
              <w:bottom w:w="0" w:type="dxa"/>
            </w:tcMar>
            <w:vAlign w:val="center"/>
          </w:tcPr>
          <w:p w14:paraId="5A994552"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41,197</w:t>
            </w:r>
          </w:p>
        </w:tc>
        <w:tc>
          <w:tcPr>
            <w:tcW w:w="683" w:type="pct"/>
            <w:shd w:val="clear" w:color="auto" w:fill="auto"/>
            <w:tcMar>
              <w:top w:w="0" w:type="dxa"/>
              <w:bottom w:w="0" w:type="dxa"/>
            </w:tcMar>
            <w:vAlign w:val="center"/>
          </w:tcPr>
          <w:p w14:paraId="450530F5"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52.67</w:t>
            </w:r>
          </w:p>
        </w:tc>
      </w:tr>
      <w:tr w:rsidR="004E4445" w:rsidRPr="00E838CF" w14:paraId="5BE9B995" w14:textId="77777777" w:rsidTr="00761FC4">
        <w:tc>
          <w:tcPr>
            <w:tcW w:w="350" w:type="pct"/>
            <w:shd w:val="clear" w:color="auto" w:fill="auto"/>
            <w:tcMar>
              <w:top w:w="0" w:type="dxa"/>
              <w:bottom w:w="0" w:type="dxa"/>
            </w:tcMar>
            <w:vAlign w:val="center"/>
          </w:tcPr>
          <w:p w14:paraId="2C6A77A5"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4</w:t>
            </w:r>
          </w:p>
        </w:tc>
        <w:tc>
          <w:tcPr>
            <w:tcW w:w="1846" w:type="pct"/>
            <w:shd w:val="clear" w:color="auto" w:fill="auto"/>
            <w:tcMar>
              <w:top w:w="0" w:type="dxa"/>
              <w:bottom w:w="0" w:type="dxa"/>
            </w:tcMar>
            <w:vAlign w:val="center"/>
          </w:tcPr>
          <w:p w14:paraId="0B7CB0D0" w14:textId="55F1F9E9"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Basic earnings per share</w:t>
            </w:r>
            <w:r w:rsidR="00761FC4" w:rsidRPr="00E838CF">
              <w:rPr>
                <w:rFonts w:ascii="Arial" w:hAnsi="Arial"/>
                <w:color w:val="010000"/>
                <w:sz w:val="20"/>
              </w:rPr>
              <w:t xml:space="preserve"> in 2023</w:t>
            </w:r>
          </w:p>
        </w:tc>
        <w:tc>
          <w:tcPr>
            <w:tcW w:w="660" w:type="pct"/>
            <w:shd w:val="clear" w:color="auto" w:fill="auto"/>
            <w:tcMar>
              <w:top w:w="0" w:type="dxa"/>
              <w:bottom w:w="0" w:type="dxa"/>
            </w:tcMar>
            <w:vAlign w:val="center"/>
          </w:tcPr>
          <w:p w14:paraId="4997D40F"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VND</w:t>
            </w:r>
          </w:p>
        </w:tc>
        <w:tc>
          <w:tcPr>
            <w:tcW w:w="658" w:type="pct"/>
            <w:shd w:val="clear" w:color="auto" w:fill="auto"/>
            <w:tcMar>
              <w:top w:w="0" w:type="dxa"/>
              <w:bottom w:w="0" w:type="dxa"/>
            </w:tcMar>
            <w:vAlign w:val="center"/>
          </w:tcPr>
          <w:p w14:paraId="60AF1BA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5,191</w:t>
            </w:r>
          </w:p>
        </w:tc>
        <w:tc>
          <w:tcPr>
            <w:tcW w:w="803" w:type="pct"/>
            <w:shd w:val="clear" w:color="auto" w:fill="auto"/>
            <w:tcMar>
              <w:top w:w="0" w:type="dxa"/>
              <w:bottom w:w="0" w:type="dxa"/>
            </w:tcMar>
            <w:vAlign w:val="center"/>
          </w:tcPr>
          <w:p w14:paraId="38C4346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9,937</w:t>
            </w:r>
          </w:p>
        </w:tc>
        <w:tc>
          <w:tcPr>
            <w:tcW w:w="683" w:type="pct"/>
            <w:shd w:val="clear" w:color="auto" w:fill="auto"/>
            <w:tcMar>
              <w:top w:w="0" w:type="dxa"/>
              <w:bottom w:w="0" w:type="dxa"/>
            </w:tcMar>
            <w:vAlign w:val="center"/>
          </w:tcPr>
          <w:p w14:paraId="5A1B1461"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52.23</w:t>
            </w:r>
          </w:p>
        </w:tc>
      </w:tr>
      <w:tr w:rsidR="004E4445" w:rsidRPr="00E838CF" w14:paraId="2E3E1D6D" w14:textId="77777777" w:rsidTr="00761FC4">
        <w:tc>
          <w:tcPr>
            <w:tcW w:w="350" w:type="pct"/>
            <w:shd w:val="clear" w:color="auto" w:fill="auto"/>
            <w:tcMar>
              <w:top w:w="0" w:type="dxa"/>
              <w:bottom w:w="0" w:type="dxa"/>
            </w:tcMar>
            <w:vAlign w:val="center"/>
          </w:tcPr>
          <w:p w14:paraId="30817BFF" w14:textId="0D6CAE21" w:rsidR="004E4445" w:rsidRPr="00961CC6" w:rsidRDefault="00961CC6"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5</w:t>
            </w:r>
          </w:p>
        </w:tc>
        <w:tc>
          <w:tcPr>
            <w:tcW w:w="1846" w:type="pct"/>
            <w:shd w:val="clear" w:color="auto" w:fill="auto"/>
            <w:tcMar>
              <w:top w:w="0" w:type="dxa"/>
              <w:bottom w:w="0" w:type="dxa"/>
            </w:tcMar>
            <w:vAlign w:val="center"/>
          </w:tcPr>
          <w:p w14:paraId="727EAA91"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Payable to State budget</w:t>
            </w:r>
          </w:p>
        </w:tc>
        <w:tc>
          <w:tcPr>
            <w:tcW w:w="660" w:type="pct"/>
            <w:shd w:val="clear" w:color="auto" w:fill="auto"/>
            <w:tcMar>
              <w:top w:w="0" w:type="dxa"/>
              <w:bottom w:w="0" w:type="dxa"/>
            </w:tcMar>
            <w:vAlign w:val="center"/>
          </w:tcPr>
          <w:p w14:paraId="00628114"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Million VND</w:t>
            </w:r>
          </w:p>
        </w:tc>
        <w:tc>
          <w:tcPr>
            <w:tcW w:w="658" w:type="pct"/>
            <w:shd w:val="clear" w:color="auto" w:fill="auto"/>
            <w:tcMar>
              <w:top w:w="0" w:type="dxa"/>
              <w:bottom w:w="0" w:type="dxa"/>
            </w:tcMar>
            <w:vAlign w:val="center"/>
          </w:tcPr>
          <w:p w14:paraId="5DFE8E3E"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4,650</w:t>
            </w:r>
          </w:p>
        </w:tc>
        <w:tc>
          <w:tcPr>
            <w:tcW w:w="803" w:type="pct"/>
            <w:shd w:val="clear" w:color="auto" w:fill="auto"/>
            <w:tcMar>
              <w:top w:w="0" w:type="dxa"/>
              <w:bottom w:w="0" w:type="dxa"/>
            </w:tcMar>
            <w:vAlign w:val="center"/>
          </w:tcPr>
          <w:p w14:paraId="09A3C049"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7,402</w:t>
            </w:r>
          </w:p>
        </w:tc>
        <w:tc>
          <w:tcPr>
            <w:tcW w:w="683" w:type="pct"/>
            <w:shd w:val="clear" w:color="auto" w:fill="auto"/>
            <w:tcMar>
              <w:top w:w="0" w:type="dxa"/>
              <w:bottom w:w="0" w:type="dxa"/>
            </w:tcMar>
            <w:vAlign w:val="center"/>
          </w:tcPr>
          <w:p w14:paraId="6A1477A0"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62.82</w:t>
            </w:r>
          </w:p>
        </w:tc>
      </w:tr>
      <w:tr w:rsidR="004E4445" w:rsidRPr="00E838CF" w14:paraId="6CF6FED3" w14:textId="77777777" w:rsidTr="00761FC4">
        <w:tc>
          <w:tcPr>
            <w:tcW w:w="350" w:type="pct"/>
            <w:shd w:val="clear" w:color="auto" w:fill="auto"/>
            <w:tcMar>
              <w:top w:w="0" w:type="dxa"/>
              <w:bottom w:w="0" w:type="dxa"/>
            </w:tcMar>
            <w:vAlign w:val="center"/>
          </w:tcPr>
          <w:p w14:paraId="1FFBB272"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6</w:t>
            </w:r>
          </w:p>
        </w:tc>
        <w:tc>
          <w:tcPr>
            <w:tcW w:w="1846" w:type="pct"/>
            <w:shd w:val="clear" w:color="auto" w:fill="auto"/>
            <w:tcMar>
              <w:top w:w="0" w:type="dxa"/>
              <w:bottom w:w="0" w:type="dxa"/>
            </w:tcMar>
            <w:vAlign w:val="center"/>
          </w:tcPr>
          <w:p w14:paraId="15F97CB5"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Total salary fund</w:t>
            </w:r>
          </w:p>
        </w:tc>
        <w:tc>
          <w:tcPr>
            <w:tcW w:w="660" w:type="pct"/>
            <w:shd w:val="clear" w:color="auto" w:fill="auto"/>
            <w:tcMar>
              <w:top w:w="0" w:type="dxa"/>
              <w:bottom w:w="0" w:type="dxa"/>
            </w:tcMar>
            <w:vAlign w:val="center"/>
          </w:tcPr>
          <w:p w14:paraId="1F31F590"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Million VND</w:t>
            </w:r>
          </w:p>
        </w:tc>
        <w:tc>
          <w:tcPr>
            <w:tcW w:w="658" w:type="pct"/>
            <w:shd w:val="clear" w:color="auto" w:fill="auto"/>
            <w:tcMar>
              <w:top w:w="0" w:type="dxa"/>
              <w:bottom w:w="0" w:type="dxa"/>
            </w:tcMar>
            <w:vAlign w:val="center"/>
          </w:tcPr>
          <w:p w14:paraId="5AA64591"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22,220</w:t>
            </w:r>
          </w:p>
        </w:tc>
        <w:tc>
          <w:tcPr>
            <w:tcW w:w="803" w:type="pct"/>
            <w:shd w:val="clear" w:color="auto" w:fill="auto"/>
            <w:tcMar>
              <w:top w:w="0" w:type="dxa"/>
              <w:bottom w:w="0" w:type="dxa"/>
            </w:tcMar>
            <w:vAlign w:val="center"/>
          </w:tcPr>
          <w:p w14:paraId="37C7A49E"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18,530</w:t>
            </w:r>
          </w:p>
        </w:tc>
        <w:tc>
          <w:tcPr>
            <w:tcW w:w="683" w:type="pct"/>
            <w:shd w:val="clear" w:color="auto" w:fill="auto"/>
            <w:tcMar>
              <w:top w:w="0" w:type="dxa"/>
              <w:bottom w:w="0" w:type="dxa"/>
            </w:tcMar>
            <w:vAlign w:val="center"/>
          </w:tcPr>
          <w:p w14:paraId="01030C2E"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119.91</w:t>
            </w:r>
          </w:p>
        </w:tc>
      </w:tr>
      <w:tr w:rsidR="004E4445" w:rsidRPr="00E838CF" w14:paraId="5FD87949" w14:textId="77777777" w:rsidTr="00761FC4">
        <w:tc>
          <w:tcPr>
            <w:tcW w:w="350" w:type="pct"/>
            <w:shd w:val="clear" w:color="auto" w:fill="auto"/>
            <w:tcMar>
              <w:top w:w="0" w:type="dxa"/>
              <w:bottom w:w="0" w:type="dxa"/>
            </w:tcMar>
            <w:vAlign w:val="center"/>
          </w:tcPr>
          <w:p w14:paraId="5A9AD4BF" w14:textId="1D60EB5A"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7</w:t>
            </w:r>
          </w:p>
        </w:tc>
        <w:tc>
          <w:tcPr>
            <w:tcW w:w="1846" w:type="pct"/>
            <w:shd w:val="clear" w:color="auto" w:fill="auto"/>
            <w:tcMar>
              <w:top w:w="0" w:type="dxa"/>
              <w:bottom w:w="0" w:type="dxa"/>
            </w:tcMar>
            <w:vAlign w:val="center"/>
          </w:tcPr>
          <w:p w14:paraId="00E07E94"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Average labor per month</w:t>
            </w:r>
          </w:p>
        </w:tc>
        <w:tc>
          <w:tcPr>
            <w:tcW w:w="660" w:type="pct"/>
            <w:shd w:val="clear" w:color="auto" w:fill="auto"/>
            <w:tcMar>
              <w:top w:w="0" w:type="dxa"/>
              <w:bottom w:w="0" w:type="dxa"/>
            </w:tcMar>
            <w:vAlign w:val="center"/>
          </w:tcPr>
          <w:p w14:paraId="3F64A96A" w14:textId="2A319A7D"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Person</w:t>
            </w:r>
          </w:p>
        </w:tc>
        <w:tc>
          <w:tcPr>
            <w:tcW w:w="658" w:type="pct"/>
            <w:shd w:val="clear" w:color="auto" w:fill="auto"/>
            <w:tcMar>
              <w:top w:w="0" w:type="dxa"/>
              <w:bottom w:w="0" w:type="dxa"/>
            </w:tcMar>
            <w:vAlign w:val="center"/>
          </w:tcPr>
          <w:p w14:paraId="13C4237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207</w:t>
            </w:r>
          </w:p>
        </w:tc>
        <w:tc>
          <w:tcPr>
            <w:tcW w:w="803" w:type="pct"/>
            <w:shd w:val="clear" w:color="auto" w:fill="auto"/>
            <w:tcMar>
              <w:top w:w="0" w:type="dxa"/>
              <w:bottom w:w="0" w:type="dxa"/>
            </w:tcMar>
            <w:vAlign w:val="center"/>
          </w:tcPr>
          <w:p w14:paraId="6690ACD8"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184</w:t>
            </w:r>
          </w:p>
        </w:tc>
        <w:tc>
          <w:tcPr>
            <w:tcW w:w="683" w:type="pct"/>
            <w:shd w:val="clear" w:color="auto" w:fill="auto"/>
            <w:tcMar>
              <w:top w:w="0" w:type="dxa"/>
              <w:bottom w:w="0" w:type="dxa"/>
            </w:tcMar>
            <w:vAlign w:val="center"/>
          </w:tcPr>
          <w:p w14:paraId="5743D1E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112.50</w:t>
            </w:r>
          </w:p>
        </w:tc>
      </w:tr>
      <w:tr w:rsidR="004E4445" w:rsidRPr="00E838CF" w14:paraId="35D5CE24" w14:textId="77777777" w:rsidTr="00761FC4">
        <w:tc>
          <w:tcPr>
            <w:tcW w:w="350" w:type="pct"/>
            <w:shd w:val="clear" w:color="auto" w:fill="auto"/>
            <w:tcMar>
              <w:top w:w="0" w:type="dxa"/>
              <w:bottom w:w="0" w:type="dxa"/>
            </w:tcMar>
            <w:vAlign w:val="center"/>
          </w:tcPr>
          <w:p w14:paraId="0EB1D4B7"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8</w:t>
            </w:r>
          </w:p>
        </w:tc>
        <w:tc>
          <w:tcPr>
            <w:tcW w:w="1846" w:type="pct"/>
            <w:shd w:val="clear" w:color="auto" w:fill="auto"/>
            <w:tcMar>
              <w:top w:w="0" w:type="dxa"/>
              <w:bottom w:w="0" w:type="dxa"/>
            </w:tcMar>
            <w:vAlign w:val="center"/>
          </w:tcPr>
          <w:p w14:paraId="573A393C"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Average salary per month</w:t>
            </w:r>
          </w:p>
        </w:tc>
        <w:tc>
          <w:tcPr>
            <w:tcW w:w="660" w:type="pct"/>
            <w:shd w:val="clear" w:color="auto" w:fill="auto"/>
            <w:tcMar>
              <w:top w:w="0" w:type="dxa"/>
              <w:bottom w:w="0" w:type="dxa"/>
            </w:tcMar>
            <w:vAlign w:val="center"/>
          </w:tcPr>
          <w:p w14:paraId="6FB29AF2" w14:textId="4C006921"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Million VND/person</w:t>
            </w:r>
          </w:p>
        </w:tc>
        <w:tc>
          <w:tcPr>
            <w:tcW w:w="658" w:type="pct"/>
            <w:shd w:val="clear" w:color="auto" w:fill="auto"/>
            <w:tcMar>
              <w:top w:w="0" w:type="dxa"/>
              <w:bottom w:w="0" w:type="dxa"/>
            </w:tcMar>
            <w:vAlign w:val="center"/>
          </w:tcPr>
          <w:p w14:paraId="31EF2230"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8.95</w:t>
            </w:r>
          </w:p>
        </w:tc>
        <w:tc>
          <w:tcPr>
            <w:tcW w:w="803" w:type="pct"/>
            <w:shd w:val="clear" w:color="auto" w:fill="auto"/>
            <w:tcMar>
              <w:top w:w="0" w:type="dxa"/>
              <w:bottom w:w="0" w:type="dxa"/>
            </w:tcMar>
            <w:vAlign w:val="center"/>
          </w:tcPr>
          <w:p w14:paraId="3DFF510C"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8.39</w:t>
            </w:r>
          </w:p>
        </w:tc>
        <w:tc>
          <w:tcPr>
            <w:tcW w:w="683" w:type="pct"/>
            <w:shd w:val="clear" w:color="auto" w:fill="auto"/>
            <w:tcMar>
              <w:top w:w="0" w:type="dxa"/>
              <w:bottom w:w="0" w:type="dxa"/>
            </w:tcMar>
            <w:vAlign w:val="center"/>
          </w:tcPr>
          <w:p w14:paraId="06D5096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106.59</w:t>
            </w:r>
          </w:p>
        </w:tc>
      </w:tr>
    </w:tbl>
    <w:p w14:paraId="6652173D"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Article 5. Approve the Proposal on approving the profit distribution and dividend payment plan in 2023 and the plan for 2024</w:t>
      </w:r>
    </w:p>
    <w:p w14:paraId="76526908" w14:textId="3DDF8DB7" w:rsidR="004E4445" w:rsidRPr="00E838CF" w:rsidRDefault="005A1FE1" w:rsidP="00152A87">
      <w:pPr>
        <w:numPr>
          <w:ilvl w:val="0"/>
          <w:numId w:val="2"/>
        </w:numPr>
        <w:pBdr>
          <w:top w:val="nil"/>
          <w:left w:val="nil"/>
          <w:bottom w:val="nil"/>
          <w:right w:val="nil"/>
          <w:between w:val="nil"/>
        </w:pBdr>
        <w:tabs>
          <w:tab w:val="left" w:pos="270"/>
          <w:tab w:val="left" w:pos="432"/>
        </w:tabs>
        <w:spacing w:after="120" w:line="360" w:lineRule="auto"/>
        <w:ind w:left="0" w:firstLine="0"/>
        <w:jc w:val="both"/>
        <w:rPr>
          <w:rFonts w:ascii="Arial" w:eastAsia="Arial" w:hAnsi="Arial" w:cs="Arial"/>
          <w:color w:val="010000"/>
          <w:sz w:val="20"/>
          <w:szCs w:val="20"/>
        </w:rPr>
      </w:pPr>
      <w:r w:rsidRPr="00E838CF">
        <w:rPr>
          <w:rFonts w:ascii="Arial" w:hAnsi="Arial"/>
          <w:color w:val="010000"/>
          <w:sz w:val="20"/>
        </w:rPr>
        <w:t xml:space="preserve"> Approve the </w:t>
      </w:r>
      <w:r w:rsidR="00761FC4" w:rsidRPr="00E838CF">
        <w:rPr>
          <w:rFonts w:ascii="Arial" w:hAnsi="Arial"/>
          <w:color w:val="010000"/>
          <w:sz w:val="20"/>
        </w:rPr>
        <w:t xml:space="preserve">profit distribution plan </w:t>
      </w:r>
      <w:r w:rsidRPr="00E838CF">
        <w:rPr>
          <w:rFonts w:ascii="Arial" w:hAnsi="Arial"/>
          <w:color w:val="010000"/>
          <w:sz w:val="20"/>
        </w:rPr>
        <w:t>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5782"/>
        <w:gridCol w:w="2610"/>
      </w:tblGrid>
      <w:tr w:rsidR="004E4445" w:rsidRPr="00E838CF" w14:paraId="05D200AB" w14:textId="77777777" w:rsidTr="00961CC6">
        <w:tc>
          <w:tcPr>
            <w:tcW w:w="347" w:type="pct"/>
            <w:shd w:val="clear" w:color="auto" w:fill="auto"/>
            <w:tcMar>
              <w:top w:w="0" w:type="dxa"/>
              <w:bottom w:w="0" w:type="dxa"/>
            </w:tcMar>
            <w:vAlign w:val="center"/>
          </w:tcPr>
          <w:p w14:paraId="52944AFF"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No.</w:t>
            </w:r>
          </w:p>
        </w:tc>
        <w:tc>
          <w:tcPr>
            <w:tcW w:w="3206" w:type="pct"/>
            <w:shd w:val="clear" w:color="auto" w:fill="auto"/>
            <w:tcMar>
              <w:top w:w="0" w:type="dxa"/>
              <w:bottom w:w="0" w:type="dxa"/>
            </w:tcMar>
            <w:vAlign w:val="center"/>
          </w:tcPr>
          <w:p w14:paraId="1E0DF27A"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Targets</w:t>
            </w:r>
          </w:p>
        </w:tc>
        <w:tc>
          <w:tcPr>
            <w:tcW w:w="1447" w:type="pct"/>
            <w:shd w:val="clear" w:color="auto" w:fill="auto"/>
            <w:tcMar>
              <w:top w:w="0" w:type="dxa"/>
              <w:bottom w:w="0" w:type="dxa"/>
            </w:tcMar>
            <w:vAlign w:val="center"/>
          </w:tcPr>
          <w:p w14:paraId="181C03FF"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Amount (VND)</w:t>
            </w:r>
          </w:p>
        </w:tc>
      </w:tr>
      <w:tr w:rsidR="004E4445" w:rsidRPr="00E838CF" w14:paraId="2194D629" w14:textId="77777777" w:rsidTr="00961CC6">
        <w:tc>
          <w:tcPr>
            <w:tcW w:w="347" w:type="pct"/>
            <w:shd w:val="clear" w:color="auto" w:fill="auto"/>
            <w:tcMar>
              <w:top w:w="0" w:type="dxa"/>
              <w:bottom w:w="0" w:type="dxa"/>
            </w:tcMar>
            <w:vAlign w:val="center"/>
          </w:tcPr>
          <w:p w14:paraId="647047FB"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1</w:t>
            </w:r>
          </w:p>
        </w:tc>
        <w:tc>
          <w:tcPr>
            <w:tcW w:w="3206" w:type="pct"/>
            <w:shd w:val="clear" w:color="auto" w:fill="auto"/>
            <w:tcMar>
              <w:top w:w="0" w:type="dxa"/>
              <w:bottom w:w="0" w:type="dxa"/>
            </w:tcMar>
            <w:vAlign w:val="center"/>
          </w:tcPr>
          <w:p w14:paraId="42865A4D" w14:textId="77777777" w:rsidR="004E4445" w:rsidRPr="00E838CF" w:rsidRDefault="005A1FE1" w:rsidP="00152A87">
            <w:pP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Charter capital</w:t>
            </w:r>
          </w:p>
        </w:tc>
        <w:tc>
          <w:tcPr>
            <w:tcW w:w="1447" w:type="pct"/>
            <w:shd w:val="clear" w:color="auto" w:fill="auto"/>
            <w:tcMar>
              <w:top w:w="0" w:type="dxa"/>
              <w:bottom w:w="0" w:type="dxa"/>
            </w:tcMar>
            <w:vAlign w:val="center"/>
          </w:tcPr>
          <w:p w14:paraId="374307F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32,864,040,000</w:t>
            </w:r>
          </w:p>
        </w:tc>
      </w:tr>
      <w:tr w:rsidR="004E4445" w:rsidRPr="00E838CF" w14:paraId="1BF58CE1" w14:textId="77777777" w:rsidTr="00961CC6">
        <w:tc>
          <w:tcPr>
            <w:tcW w:w="347" w:type="pct"/>
            <w:shd w:val="clear" w:color="auto" w:fill="auto"/>
            <w:tcMar>
              <w:top w:w="0" w:type="dxa"/>
              <w:bottom w:w="0" w:type="dxa"/>
            </w:tcMar>
            <w:vAlign w:val="center"/>
          </w:tcPr>
          <w:p w14:paraId="65E8B769"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2</w:t>
            </w:r>
          </w:p>
        </w:tc>
        <w:tc>
          <w:tcPr>
            <w:tcW w:w="3206" w:type="pct"/>
            <w:shd w:val="clear" w:color="auto" w:fill="auto"/>
            <w:tcMar>
              <w:top w:w="0" w:type="dxa"/>
              <w:bottom w:w="0" w:type="dxa"/>
            </w:tcMar>
            <w:vAlign w:val="center"/>
          </w:tcPr>
          <w:p w14:paraId="2BD13327" w14:textId="77777777" w:rsidR="004E4445" w:rsidRPr="00E838CF" w:rsidRDefault="005A1FE1" w:rsidP="00152A87">
            <w:pP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Profit after tax in 2023</w:t>
            </w:r>
          </w:p>
        </w:tc>
        <w:tc>
          <w:tcPr>
            <w:tcW w:w="1447" w:type="pct"/>
            <w:shd w:val="clear" w:color="auto" w:fill="auto"/>
            <w:tcMar>
              <w:top w:w="0" w:type="dxa"/>
              <w:bottom w:w="0" w:type="dxa"/>
            </w:tcMar>
            <w:vAlign w:val="center"/>
          </w:tcPr>
          <w:p w14:paraId="13A42A40"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41,197,188,413</w:t>
            </w:r>
          </w:p>
        </w:tc>
      </w:tr>
      <w:tr w:rsidR="004E4445" w:rsidRPr="00E838CF" w14:paraId="30ECB74A" w14:textId="77777777" w:rsidTr="00961CC6">
        <w:tc>
          <w:tcPr>
            <w:tcW w:w="347" w:type="pct"/>
            <w:shd w:val="clear" w:color="auto" w:fill="auto"/>
            <w:tcMar>
              <w:top w:w="0" w:type="dxa"/>
              <w:bottom w:w="0" w:type="dxa"/>
            </w:tcMar>
            <w:vAlign w:val="center"/>
          </w:tcPr>
          <w:p w14:paraId="362A4CFC"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3</w:t>
            </w:r>
          </w:p>
        </w:tc>
        <w:tc>
          <w:tcPr>
            <w:tcW w:w="3206" w:type="pct"/>
            <w:shd w:val="clear" w:color="auto" w:fill="auto"/>
            <w:tcMar>
              <w:top w:w="0" w:type="dxa"/>
              <w:bottom w:w="0" w:type="dxa"/>
            </w:tcMar>
            <w:vAlign w:val="center"/>
          </w:tcPr>
          <w:p w14:paraId="0FD830B3"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Undistributed profit in previous years</w:t>
            </w:r>
          </w:p>
        </w:tc>
        <w:tc>
          <w:tcPr>
            <w:tcW w:w="1447" w:type="pct"/>
            <w:shd w:val="clear" w:color="auto" w:fill="auto"/>
            <w:tcMar>
              <w:top w:w="0" w:type="dxa"/>
              <w:bottom w:w="0" w:type="dxa"/>
            </w:tcMar>
            <w:vAlign w:val="center"/>
          </w:tcPr>
          <w:p w14:paraId="73D0EBA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36,136,499,446</w:t>
            </w:r>
          </w:p>
        </w:tc>
      </w:tr>
      <w:tr w:rsidR="004E4445" w:rsidRPr="00E838CF" w14:paraId="58E55133" w14:textId="77777777" w:rsidTr="00961CC6">
        <w:tc>
          <w:tcPr>
            <w:tcW w:w="347" w:type="pct"/>
            <w:shd w:val="clear" w:color="auto" w:fill="auto"/>
            <w:tcMar>
              <w:top w:w="0" w:type="dxa"/>
              <w:bottom w:w="0" w:type="dxa"/>
            </w:tcMar>
            <w:vAlign w:val="center"/>
          </w:tcPr>
          <w:p w14:paraId="04405B17"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4</w:t>
            </w:r>
          </w:p>
        </w:tc>
        <w:tc>
          <w:tcPr>
            <w:tcW w:w="3206" w:type="pct"/>
            <w:shd w:val="clear" w:color="auto" w:fill="auto"/>
            <w:tcMar>
              <w:top w:w="0" w:type="dxa"/>
              <w:bottom w:w="0" w:type="dxa"/>
            </w:tcMar>
            <w:vAlign w:val="center"/>
          </w:tcPr>
          <w:p w14:paraId="33F34697" w14:textId="77777777" w:rsidR="004E4445" w:rsidRPr="00E838CF" w:rsidRDefault="005A1FE1" w:rsidP="00152A87">
            <w:pP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Profit distribution</w:t>
            </w:r>
          </w:p>
        </w:tc>
        <w:tc>
          <w:tcPr>
            <w:tcW w:w="1447" w:type="pct"/>
            <w:shd w:val="clear" w:color="auto" w:fill="auto"/>
            <w:tcMar>
              <w:top w:w="0" w:type="dxa"/>
              <w:bottom w:w="0" w:type="dxa"/>
            </w:tcMar>
            <w:vAlign w:val="center"/>
          </w:tcPr>
          <w:p w14:paraId="16E7E26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27,131,317,104</w:t>
            </w:r>
          </w:p>
        </w:tc>
      </w:tr>
      <w:tr w:rsidR="004E4445" w:rsidRPr="00E838CF" w14:paraId="7A5F25A6" w14:textId="77777777" w:rsidTr="00961CC6">
        <w:tc>
          <w:tcPr>
            <w:tcW w:w="347" w:type="pct"/>
            <w:shd w:val="clear" w:color="auto" w:fill="auto"/>
            <w:tcMar>
              <w:top w:w="0" w:type="dxa"/>
              <w:bottom w:w="0" w:type="dxa"/>
            </w:tcMar>
            <w:vAlign w:val="center"/>
          </w:tcPr>
          <w:p w14:paraId="7068EBD0" w14:textId="77777777" w:rsidR="004E4445" w:rsidRPr="00961CC6" w:rsidRDefault="004E4445" w:rsidP="00961CC6">
            <w:pPr>
              <w:tabs>
                <w:tab w:val="left" w:pos="270"/>
                <w:tab w:val="left" w:pos="432"/>
              </w:tabs>
              <w:spacing w:after="120" w:line="360" w:lineRule="auto"/>
              <w:jc w:val="center"/>
              <w:rPr>
                <w:rFonts w:ascii="Arial" w:eastAsia="Arial" w:hAnsi="Arial" w:cs="Arial"/>
                <w:color w:val="010000"/>
                <w:sz w:val="20"/>
                <w:szCs w:val="20"/>
              </w:rPr>
            </w:pPr>
          </w:p>
        </w:tc>
        <w:tc>
          <w:tcPr>
            <w:tcW w:w="3206" w:type="pct"/>
            <w:shd w:val="clear" w:color="auto" w:fill="auto"/>
            <w:tcMar>
              <w:top w:w="0" w:type="dxa"/>
              <w:bottom w:w="0" w:type="dxa"/>
            </w:tcMar>
            <w:vAlign w:val="center"/>
          </w:tcPr>
          <w:p w14:paraId="042B860C" w14:textId="77777777" w:rsidR="004E4445" w:rsidRPr="00E838CF" w:rsidRDefault="005A1FE1" w:rsidP="00152A87">
            <w:pPr>
              <w:pStyle w:val="ListParagraph"/>
              <w:numPr>
                <w:ilvl w:val="0"/>
                <w:numId w:val="7"/>
              </w:numPr>
              <w:tabs>
                <w:tab w:val="left" w:pos="270"/>
                <w:tab w:val="left" w:pos="432"/>
              </w:tabs>
              <w:spacing w:after="120" w:line="360" w:lineRule="auto"/>
              <w:ind w:left="0" w:firstLine="0"/>
              <w:contextualSpacing w:val="0"/>
              <w:jc w:val="both"/>
              <w:rPr>
                <w:rFonts w:ascii="Arial" w:eastAsia="Arial" w:hAnsi="Arial" w:cs="Arial"/>
                <w:color w:val="010000"/>
                <w:sz w:val="20"/>
                <w:szCs w:val="20"/>
              </w:rPr>
            </w:pPr>
            <w:r w:rsidRPr="00E838CF">
              <w:rPr>
                <w:rFonts w:ascii="Arial" w:hAnsi="Arial"/>
                <w:color w:val="010000"/>
                <w:sz w:val="20"/>
              </w:rPr>
              <w:t>Appropriation for fund</w:t>
            </w:r>
          </w:p>
        </w:tc>
        <w:tc>
          <w:tcPr>
            <w:tcW w:w="1447" w:type="pct"/>
            <w:shd w:val="clear" w:color="auto" w:fill="auto"/>
            <w:tcMar>
              <w:top w:w="0" w:type="dxa"/>
              <w:bottom w:w="0" w:type="dxa"/>
            </w:tcMar>
            <w:vAlign w:val="center"/>
          </w:tcPr>
          <w:p w14:paraId="14C23B0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10,699,297,104</w:t>
            </w:r>
          </w:p>
        </w:tc>
      </w:tr>
      <w:tr w:rsidR="004E4445" w:rsidRPr="00E838CF" w14:paraId="60D1F58B" w14:textId="77777777" w:rsidTr="00961CC6">
        <w:tc>
          <w:tcPr>
            <w:tcW w:w="347" w:type="pct"/>
            <w:shd w:val="clear" w:color="auto" w:fill="auto"/>
            <w:tcMar>
              <w:top w:w="0" w:type="dxa"/>
              <w:bottom w:w="0" w:type="dxa"/>
            </w:tcMar>
            <w:vAlign w:val="center"/>
          </w:tcPr>
          <w:p w14:paraId="2F3454A8" w14:textId="77777777" w:rsidR="004E4445" w:rsidRPr="00961CC6" w:rsidRDefault="004E4445" w:rsidP="00961CC6">
            <w:pPr>
              <w:tabs>
                <w:tab w:val="left" w:pos="270"/>
                <w:tab w:val="left" w:pos="432"/>
              </w:tabs>
              <w:spacing w:after="120" w:line="360" w:lineRule="auto"/>
              <w:jc w:val="center"/>
              <w:rPr>
                <w:rFonts w:ascii="Arial" w:eastAsia="Arial" w:hAnsi="Arial" w:cs="Arial"/>
                <w:color w:val="010000"/>
                <w:sz w:val="20"/>
                <w:szCs w:val="20"/>
              </w:rPr>
            </w:pPr>
          </w:p>
        </w:tc>
        <w:tc>
          <w:tcPr>
            <w:tcW w:w="3206" w:type="pct"/>
            <w:shd w:val="clear" w:color="auto" w:fill="auto"/>
            <w:tcMar>
              <w:top w:w="0" w:type="dxa"/>
              <w:bottom w:w="0" w:type="dxa"/>
            </w:tcMar>
            <w:vAlign w:val="center"/>
          </w:tcPr>
          <w:p w14:paraId="05A0748C" w14:textId="77777777" w:rsidR="004E4445" w:rsidRPr="00E838CF" w:rsidRDefault="005A1FE1" w:rsidP="00152A87">
            <w:pPr>
              <w:pStyle w:val="ListParagraph"/>
              <w:numPr>
                <w:ilvl w:val="0"/>
                <w:numId w:val="6"/>
              </w:numPr>
              <w:tabs>
                <w:tab w:val="left" w:pos="270"/>
                <w:tab w:val="left" w:pos="432"/>
              </w:tabs>
              <w:spacing w:after="120" w:line="360" w:lineRule="auto"/>
              <w:ind w:left="0" w:firstLine="0"/>
              <w:contextualSpacing w:val="0"/>
              <w:jc w:val="both"/>
              <w:rPr>
                <w:rFonts w:ascii="Arial" w:eastAsia="Arial" w:hAnsi="Arial" w:cs="Arial"/>
                <w:color w:val="010000"/>
                <w:sz w:val="20"/>
                <w:szCs w:val="20"/>
              </w:rPr>
            </w:pPr>
            <w:r w:rsidRPr="00E838CF">
              <w:rPr>
                <w:rFonts w:ascii="Arial" w:hAnsi="Arial"/>
                <w:color w:val="010000"/>
                <w:sz w:val="20"/>
              </w:rPr>
              <w:t>Bonus and welfare fund (20%)</w:t>
            </w:r>
          </w:p>
        </w:tc>
        <w:tc>
          <w:tcPr>
            <w:tcW w:w="1447" w:type="pct"/>
            <w:shd w:val="clear" w:color="auto" w:fill="auto"/>
            <w:tcMar>
              <w:top w:w="0" w:type="dxa"/>
              <w:bottom w:w="0" w:type="dxa"/>
            </w:tcMar>
            <w:vAlign w:val="center"/>
          </w:tcPr>
          <w:p w14:paraId="77A3C538"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8,239,437,683</w:t>
            </w:r>
          </w:p>
        </w:tc>
      </w:tr>
      <w:tr w:rsidR="004E4445" w:rsidRPr="00E838CF" w14:paraId="405B29F0" w14:textId="77777777" w:rsidTr="00961CC6">
        <w:tc>
          <w:tcPr>
            <w:tcW w:w="347" w:type="pct"/>
            <w:shd w:val="clear" w:color="auto" w:fill="auto"/>
            <w:tcMar>
              <w:top w:w="0" w:type="dxa"/>
              <w:bottom w:w="0" w:type="dxa"/>
            </w:tcMar>
            <w:vAlign w:val="center"/>
          </w:tcPr>
          <w:p w14:paraId="71C5CD9A" w14:textId="77777777" w:rsidR="004E4445" w:rsidRPr="00961CC6" w:rsidRDefault="004E4445" w:rsidP="00961CC6">
            <w:pPr>
              <w:tabs>
                <w:tab w:val="left" w:pos="270"/>
                <w:tab w:val="left" w:pos="432"/>
              </w:tabs>
              <w:spacing w:after="120" w:line="360" w:lineRule="auto"/>
              <w:jc w:val="center"/>
              <w:rPr>
                <w:rFonts w:ascii="Arial" w:eastAsia="Arial" w:hAnsi="Arial" w:cs="Arial"/>
                <w:color w:val="010000"/>
                <w:sz w:val="20"/>
                <w:szCs w:val="20"/>
              </w:rPr>
            </w:pPr>
          </w:p>
        </w:tc>
        <w:tc>
          <w:tcPr>
            <w:tcW w:w="3206" w:type="pct"/>
            <w:shd w:val="clear" w:color="auto" w:fill="auto"/>
            <w:tcMar>
              <w:top w:w="0" w:type="dxa"/>
              <w:bottom w:w="0" w:type="dxa"/>
            </w:tcMar>
            <w:vAlign w:val="center"/>
          </w:tcPr>
          <w:p w14:paraId="4C6D93AA" w14:textId="77777777" w:rsidR="004E4445" w:rsidRPr="00E838CF" w:rsidRDefault="005A1FE1" w:rsidP="00152A87">
            <w:pPr>
              <w:pStyle w:val="ListParagraph"/>
              <w:numPr>
                <w:ilvl w:val="0"/>
                <w:numId w:val="6"/>
              </w:numPr>
              <w:tabs>
                <w:tab w:val="left" w:pos="270"/>
                <w:tab w:val="left" w:pos="432"/>
              </w:tabs>
              <w:spacing w:after="120" w:line="360" w:lineRule="auto"/>
              <w:ind w:left="0" w:firstLine="0"/>
              <w:contextualSpacing w:val="0"/>
              <w:jc w:val="both"/>
              <w:rPr>
                <w:rFonts w:ascii="Arial" w:eastAsia="Arial" w:hAnsi="Arial" w:cs="Arial"/>
                <w:color w:val="010000"/>
                <w:sz w:val="20"/>
                <w:szCs w:val="20"/>
              </w:rPr>
            </w:pPr>
            <w:r w:rsidRPr="00E838CF">
              <w:rPr>
                <w:rFonts w:ascii="Arial" w:hAnsi="Arial"/>
                <w:color w:val="010000"/>
                <w:sz w:val="20"/>
              </w:rPr>
              <w:t>Bonus fund for the Executive Board</w:t>
            </w:r>
          </w:p>
        </w:tc>
        <w:tc>
          <w:tcPr>
            <w:tcW w:w="1447" w:type="pct"/>
            <w:shd w:val="clear" w:color="auto" w:fill="auto"/>
            <w:tcMar>
              <w:top w:w="0" w:type="dxa"/>
              <w:bottom w:w="0" w:type="dxa"/>
            </w:tcMar>
            <w:vAlign w:val="center"/>
          </w:tcPr>
          <w:p w14:paraId="22C6D161"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300,000,000</w:t>
            </w:r>
          </w:p>
        </w:tc>
      </w:tr>
      <w:tr w:rsidR="004E4445" w:rsidRPr="00E838CF" w14:paraId="26CC8436" w14:textId="77777777" w:rsidTr="00961CC6">
        <w:tc>
          <w:tcPr>
            <w:tcW w:w="347" w:type="pct"/>
            <w:shd w:val="clear" w:color="auto" w:fill="auto"/>
            <w:tcMar>
              <w:top w:w="0" w:type="dxa"/>
              <w:bottom w:w="0" w:type="dxa"/>
            </w:tcMar>
            <w:vAlign w:val="center"/>
          </w:tcPr>
          <w:p w14:paraId="0464C2C5" w14:textId="77777777" w:rsidR="004E4445" w:rsidRPr="00961CC6" w:rsidRDefault="004E4445" w:rsidP="00961CC6">
            <w:pPr>
              <w:tabs>
                <w:tab w:val="left" w:pos="270"/>
                <w:tab w:val="left" w:pos="432"/>
              </w:tabs>
              <w:spacing w:after="120" w:line="360" w:lineRule="auto"/>
              <w:jc w:val="center"/>
              <w:rPr>
                <w:rFonts w:ascii="Arial" w:eastAsia="Arial" w:hAnsi="Arial" w:cs="Arial"/>
                <w:color w:val="010000"/>
                <w:sz w:val="20"/>
                <w:szCs w:val="20"/>
              </w:rPr>
            </w:pPr>
          </w:p>
        </w:tc>
        <w:tc>
          <w:tcPr>
            <w:tcW w:w="3206" w:type="pct"/>
            <w:shd w:val="clear" w:color="auto" w:fill="auto"/>
            <w:tcMar>
              <w:top w:w="0" w:type="dxa"/>
              <w:bottom w:w="0" w:type="dxa"/>
            </w:tcMar>
            <w:vAlign w:val="center"/>
          </w:tcPr>
          <w:p w14:paraId="2890A63B" w14:textId="450546BD" w:rsidR="004E4445" w:rsidRPr="00E838CF" w:rsidRDefault="005A1FE1" w:rsidP="00152A87">
            <w:pPr>
              <w:pStyle w:val="ListParagraph"/>
              <w:numPr>
                <w:ilvl w:val="0"/>
                <w:numId w:val="6"/>
              </w:numPr>
              <w:pBdr>
                <w:top w:val="nil"/>
                <w:left w:val="nil"/>
                <w:bottom w:val="nil"/>
                <w:right w:val="nil"/>
                <w:between w:val="nil"/>
              </w:pBdr>
              <w:tabs>
                <w:tab w:val="left" w:pos="270"/>
                <w:tab w:val="left" w:pos="432"/>
              </w:tabs>
              <w:spacing w:after="120" w:line="360" w:lineRule="auto"/>
              <w:ind w:left="0" w:firstLine="0"/>
              <w:contextualSpacing w:val="0"/>
              <w:jc w:val="both"/>
              <w:rPr>
                <w:rFonts w:ascii="Arial" w:eastAsia="Arial" w:hAnsi="Arial" w:cs="Arial"/>
                <w:color w:val="010000"/>
                <w:sz w:val="20"/>
                <w:szCs w:val="20"/>
              </w:rPr>
            </w:pPr>
            <w:r w:rsidRPr="00E838CF">
              <w:rPr>
                <w:rFonts w:ascii="Arial" w:hAnsi="Arial"/>
                <w:color w:val="010000"/>
                <w:sz w:val="20"/>
              </w:rPr>
              <w:t xml:space="preserve">Bonus and welfare fund (5%) due to the </w:t>
            </w:r>
            <w:r w:rsidR="00761FC4" w:rsidRPr="00E838CF">
              <w:rPr>
                <w:rFonts w:ascii="Arial" w:hAnsi="Arial"/>
                <w:color w:val="010000"/>
                <w:sz w:val="20"/>
              </w:rPr>
              <w:t>C</w:t>
            </w:r>
            <w:r w:rsidRPr="00E838CF">
              <w:rPr>
                <w:rFonts w:ascii="Arial" w:hAnsi="Arial"/>
                <w:color w:val="010000"/>
                <w:sz w:val="20"/>
              </w:rPr>
              <w:t>ompany exceeding the plan</w:t>
            </w:r>
          </w:p>
        </w:tc>
        <w:tc>
          <w:tcPr>
            <w:tcW w:w="1447" w:type="pct"/>
            <w:shd w:val="clear" w:color="auto" w:fill="auto"/>
            <w:tcMar>
              <w:top w:w="0" w:type="dxa"/>
              <w:bottom w:w="0" w:type="dxa"/>
            </w:tcMar>
            <w:vAlign w:val="center"/>
          </w:tcPr>
          <w:p w14:paraId="5045F4C8"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2,059,859,421</w:t>
            </w:r>
          </w:p>
        </w:tc>
      </w:tr>
      <w:tr w:rsidR="004E4445" w:rsidRPr="00E838CF" w14:paraId="454819FC" w14:textId="77777777" w:rsidTr="00961CC6">
        <w:tc>
          <w:tcPr>
            <w:tcW w:w="347" w:type="pct"/>
            <w:shd w:val="clear" w:color="auto" w:fill="auto"/>
            <w:tcMar>
              <w:top w:w="0" w:type="dxa"/>
              <w:bottom w:w="0" w:type="dxa"/>
            </w:tcMar>
            <w:vAlign w:val="center"/>
          </w:tcPr>
          <w:p w14:paraId="0EF8C025" w14:textId="77777777" w:rsidR="004E4445" w:rsidRPr="00E838CF" w:rsidRDefault="004E4445" w:rsidP="00152A87">
            <w:pPr>
              <w:tabs>
                <w:tab w:val="left" w:pos="270"/>
                <w:tab w:val="left" w:pos="432"/>
              </w:tabs>
              <w:spacing w:after="120" w:line="360" w:lineRule="auto"/>
              <w:jc w:val="both"/>
              <w:rPr>
                <w:rFonts w:ascii="Arial" w:eastAsia="Arial" w:hAnsi="Arial" w:cs="Arial"/>
                <w:color w:val="010000"/>
                <w:sz w:val="20"/>
                <w:szCs w:val="20"/>
              </w:rPr>
            </w:pPr>
          </w:p>
        </w:tc>
        <w:tc>
          <w:tcPr>
            <w:tcW w:w="3206" w:type="pct"/>
            <w:shd w:val="clear" w:color="auto" w:fill="auto"/>
            <w:tcMar>
              <w:top w:w="0" w:type="dxa"/>
              <w:bottom w:w="0" w:type="dxa"/>
            </w:tcMar>
            <w:vAlign w:val="center"/>
          </w:tcPr>
          <w:p w14:paraId="77F00B94" w14:textId="67CEDC27" w:rsidR="004E4445" w:rsidRPr="00E838CF" w:rsidRDefault="005A1FE1" w:rsidP="00152A87">
            <w:pPr>
              <w:pStyle w:val="ListParagraph"/>
              <w:numPr>
                <w:ilvl w:val="0"/>
                <w:numId w:val="6"/>
              </w:numPr>
              <w:pBdr>
                <w:top w:val="nil"/>
                <w:left w:val="nil"/>
                <w:bottom w:val="nil"/>
                <w:right w:val="nil"/>
                <w:between w:val="nil"/>
              </w:pBdr>
              <w:tabs>
                <w:tab w:val="left" w:pos="270"/>
                <w:tab w:val="left" w:pos="432"/>
              </w:tabs>
              <w:spacing w:after="120" w:line="360" w:lineRule="auto"/>
              <w:ind w:left="0" w:firstLine="0"/>
              <w:contextualSpacing w:val="0"/>
              <w:jc w:val="both"/>
              <w:rPr>
                <w:rFonts w:ascii="Arial" w:eastAsia="Arial" w:hAnsi="Arial" w:cs="Arial"/>
                <w:color w:val="010000"/>
                <w:sz w:val="20"/>
                <w:szCs w:val="20"/>
              </w:rPr>
            </w:pPr>
            <w:r w:rsidRPr="00E838CF">
              <w:rPr>
                <w:rFonts w:ascii="Arial" w:hAnsi="Arial"/>
                <w:color w:val="010000"/>
                <w:sz w:val="20"/>
              </w:rPr>
              <w:t xml:space="preserve">Bonus fund for the </w:t>
            </w:r>
            <w:r w:rsidR="00761FC4" w:rsidRPr="00E838CF">
              <w:rPr>
                <w:rFonts w:ascii="Arial" w:hAnsi="Arial"/>
                <w:color w:val="010000"/>
                <w:sz w:val="20"/>
              </w:rPr>
              <w:t xml:space="preserve">Executive </w:t>
            </w:r>
            <w:r w:rsidRPr="00E838CF">
              <w:rPr>
                <w:rFonts w:ascii="Arial" w:hAnsi="Arial"/>
                <w:color w:val="010000"/>
                <w:sz w:val="20"/>
              </w:rPr>
              <w:t xml:space="preserve">Board due to the </w:t>
            </w:r>
            <w:r w:rsidR="00761FC4" w:rsidRPr="00E838CF">
              <w:rPr>
                <w:rFonts w:ascii="Arial" w:hAnsi="Arial"/>
                <w:color w:val="010000"/>
                <w:sz w:val="20"/>
              </w:rPr>
              <w:t>C</w:t>
            </w:r>
            <w:r w:rsidRPr="00E838CF">
              <w:rPr>
                <w:rFonts w:ascii="Arial" w:hAnsi="Arial"/>
                <w:color w:val="010000"/>
                <w:sz w:val="20"/>
              </w:rPr>
              <w:t>ompany exceeding the plan</w:t>
            </w:r>
          </w:p>
        </w:tc>
        <w:tc>
          <w:tcPr>
            <w:tcW w:w="1447" w:type="pct"/>
            <w:shd w:val="clear" w:color="auto" w:fill="auto"/>
            <w:tcMar>
              <w:top w:w="0" w:type="dxa"/>
              <w:bottom w:w="0" w:type="dxa"/>
            </w:tcMar>
            <w:vAlign w:val="center"/>
          </w:tcPr>
          <w:p w14:paraId="4EF91930"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100,000,000</w:t>
            </w:r>
          </w:p>
        </w:tc>
      </w:tr>
      <w:tr w:rsidR="004E4445" w:rsidRPr="00E838CF" w14:paraId="5CCF6E89" w14:textId="77777777" w:rsidTr="00961CC6">
        <w:tc>
          <w:tcPr>
            <w:tcW w:w="347" w:type="pct"/>
            <w:shd w:val="clear" w:color="auto" w:fill="auto"/>
            <w:tcMar>
              <w:top w:w="0" w:type="dxa"/>
              <w:bottom w:w="0" w:type="dxa"/>
            </w:tcMar>
            <w:vAlign w:val="center"/>
          </w:tcPr>
          <w:p w14:paraId="7A19A053" w14:textId="77777777" w:rsidR="004E4445" w:rsidRPr="00E838CF" w:rsidRDefault="004E4445" w:rsidP="00152A87">
            <w:pPr>
              <w:tabs>
                <w:tab w:val="left" w:pos="270"/>
                <w:tab w:val="left" w:pos="432"/>
              </w:tabs>
              <w:spacing w:after="120" w:line="360" w:lineRule="auto"/>
              <w:jc w:val="both"/>
              <w:rPr>
                <w:rFonts w:ascii="Arial" w:eastAsia="Arial" w:hAnsi="Arial" w:cs="Arial"/>
                <w:color w:val="010000"/>
                <w:sz w:val="20"/>
                <w:szCs w:val="20"/>
              </w:rPr>
            </w:pPr>
          </w:p>
        </w:tc>
        <w:tc>
          <w:tcPr>
            <w:tcW w:w="3206" w:type="pct"/>
            <w:shd w:val="clear" w:color="auto" w:fill="auto"/>
            <w:tcMar>
              <w:top w:w="0" w:type="dxa"/>
              <w:bottom w:w="0" w:type="dxa"/>
            </w:tcMar>
            <w:vAlign w:val="center"/>
          </w:tcPr>
          <w:p w14:paraId="442890CE" w14:textId="77777777" w:rsidR="004E4445" w:rsidRPr="00E838CF" w:rsidRDefault="005A1FE1" w:rsidP="00152A87">
            <w:pPr>
              <w:pStyle w:val="ListParagraph"/>
              <w:numPr>
                <w:ilvl w:val="0"/>
                <w:numId w:val="7"/>
              </w:numPr>
              <w:pBdr>
                <w:top w:val="nil"/>
                <w:left w:val="nil"/>
                <w:bottom w:val="nil"/>
                <w:right w:val="nil"/>
                <w:between w:val="nil"/>
              </w:pBdr>
              <w:tabs>
                <w:tab w:val="left" w:pos="270"/>
                <w:tab w:val="left" w:pos="432"/>
              </w:tabs>
              <w:spacing w:after="120" w:line="360" w:lineRule="auto"/>
              <w:ind w:left="0" w:firstLine="0"/>
              <w:contextualSpacing w:val="0"/>
              <w:jc w:val="both"/>
              <w:rPr>
                <w:rFonts w:ascii="Arial" w:eastAsia="Arial" w:hAnsi="Arial" w:cs="Arial"/>
                <w:color w:val="010000"/>
                <w:sz w:val="20"/>
                <w:szCs w:val="20"/>
              </w:rPr>
            </w:pPr>
            <w:r w:rsidRPr="00E838CF">
              <w:rPr>
                <w:rFonts w:ascii="Arial" w:hAnsi="Arial"/>
                <w:color w:val="010000"/>
                <w:sz w:val="20"/>
              </w:rPr>
              <w:t>Dividend payment in cash (50%/charter capital)</w:t>
            </w:r>
          </w:p>
        </w:tc>
        <w:tc>
          <w:tcPr>
            <w:tcW w:w="1447" w:type="pct"/>
            <w:shd w:val="clear" w:color="auto" w:fill="auto"/>
            <w:tcMar>
              <w:top w:w="0" w:type="dxa"/>
              <w:bottom w:w="0" w:type="dxa"/>
            </w:tcMar>
            <w:vAlign w:val="center"/>
          </w:tcPr>
          <w:p w14:paraId="63480407"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16,432,020,000</w:t>
            </w:r>
          </w:p>
        </w:tc>
      </w:tr>
      <w:tr w:rsidR="004E4445" w:rsidRPr="00E838CF" w14:paraId="773CD4F6" w14:textId="77777777" w:rsidTr="00961CC6">
        <w:tc>
          <w:tcPr>
            <w:tcW w:w="347" w:type="pct"/>
            <w:shd w:val="clear" w:color="auto" w:fill="auto"/>
            <w:tcMar>
              <w:top w:w="0" w:type="dxa"/>
              <w:bottom w:w="0" w:type="dxa"/>
            </w:tcMar>
            <w:vAlign w:val="center"/>
          </w:tcPr>
          <w:p w14:paraId="1CD0707D" w14:textId="05E0B9F6"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lastRenderedPageBreak/>
              <w:t>5</w:t>
            </w:r>
          </w:p>
        </w:tc>
        <w:tc>
          <w:tcPr>
            <w:tcW w:w="3206" w:type="pct"/>
            <w:shd w:val="clear" w:color="auto" w:fill="auto"/>
            <w:tcMar>
              <w:top w:w="0" w:type="dxa"/>
              <w:bottom w:w="0" w:type="dxa"/>
            </w:tcMar>
            <w:vAlign w:val="center"/>
          </w:tcPr>
          <w:p w14:paraId="03782269"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Remaining undistributed profits (5=2+3-4)</w:t>
            </w:r>
          </w:p>
        </w:tc>
        <w:tc>
          <w:tcPr>
            <w:tcW w:w="1447" w:type="pct"/>
            <w:shd w:val="clear" w:color="auto" w:fill="auto"/>
            <w:tcMar>
              <w:top w:w="0" w:type="dxa"/>
              <w:bottom w:w="0" w:type="dxa"/>
            </w:tcMar>
            <w:vAlign w:val="center"/>
          </w:tcPr>
          <w:p w14:paraId="32CCD60F"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50,202,370,755</w:t>
            </w:r>
          </w:p>
        </w:tc>
      </w:tr>
    </w:tbl>
    <w:p w14:paraId="73C2E790" w14:textId="77777777" w:rsidR="004E4445" w:rsidRPr="00E838CF" w:rsidRDefault="005A1FE1" w:rsidP="00152A87">
      <w:pPr>
        <w:numPr>
          <w:ilvl w:val="0"/>
          <w:numId w:val="2"/>
        </w:numPr>
        <w:pBdr>
          <w:top w:val="nil"/>
          <w:left w:val="nil"/>
          <w:bottom w:val="nil"/>
          <w:right w:val="nil"/>
          <w:between w:val="nil"/>
        </w:pBdr>
        <w:tabs>
          <w:tab w:val="left" w:pos="270"/>
          <w:tab w:val="left" w:pos="432"/>
          <w:tab w:val="left" w:pos="935"/>
        </w:tabs>
        <w:spacing w:after="120" w:line="360" w:lineRule="auto"/>
        <w:ind w:left="0" w:firstLine="0"/>
        <w:jc w:val="both"/>
        <w:rPr>
          <w:rFonts w:ascii="Arial" w:eastAsia="Arial" w:hAnsi="Arial" w:cs="Arial"/>
          <w:color w:val="010000"/>
          <w:sz w:val="20"/>
          <w:szCs w:val="20"/>
        </w:rPr>
      </w:pPr>
      <w:r w:rsidRPr="00E838CF">
        <w:rPr>
          <w:rFonts w:ascii="Arial" w:hAnsi="Arial"/>
          <w:color w:val="010000"/>
          <w:sz w:val="20"/>
        </w:rPr>
        <w:t>Approve the plan for dividend payment in 2023</w:t>
      </w:r>
    </w:p>
    <w:p w14:paraId="173A6571" w14:textId="51ACA645" w:rsidR="004E4445" w:rsidRPr="00E838CF" w:rsidRDefault="005A1FE1" w:rsidP="00152A87">
      <w:pPr>
        <w:numPr>
          <w:ilvl w:val="0"/>
          <w:numId w:val="4"/>
        </w:numPr>
        <w:pBdr>
          <w:top w:val="nil"/>
          <w:left w:val="nil"/>
          <w:bottom w:val="nil"/>
          <w:right w:val="nil"/>
          <w:between w:val="nil"/>
        </w:pBdr>
        <w:tabs>
          <w:tab w:val="left" w:pos="270"/>
          <w:tab w:val="left" w:pos="432"/>
          <w:tab w:val="left" w:pos="934"/>
        </w:tabs>
        <w:spacing w:after="120" w:line="360" w:lineRule="auto"/>
        <w:jc w:val="both"/>
        <w:rPr>
          <w:rFonts w:ascii="Arial" w:hAnsi="Arial" w:cs="Arial"/>
          <w:color w:val="010000"/>
          <w:sz w:val="20"/>
          <w:szCs w:val="20"/>
        </w:rPr>
      </w:pPr>
      <w:r w:rsidRPr="00E838CF">
        <w:rPr>
          <w:rFonts w:ascii="Arial" w:hAnsi="Arial"/>
          <w:color w:val="010000"/>
          <w:sz w:val="20"/>
        </w:rPr>
        <w:t xml:space="preserve">Dividend </w:t>
      </w:r>
      <w:r w:rsidR="00761FC4" w:rsidRPr="00E838CF">
        <w:rPr>
          <w:rFonts w:ascii="Arial" w:hAnsi="Arial"/>
          <w:color w:val="010000"/>
          <w:sz w:val="20"/>
        </w:rPr>
        <w:t>payment</w:t>
      </w:r>
      <w:r w:rsidRPr="00E838CF">
        <w:rPr>
          <w:rFonts w:ascii="Arial" w:hAnsi="Arial"/>
          <w:color w:val="010000"/>
          <w:sz w:val="20"/>
        </w:rPr>
        <w:t xml:space="preserve"> rate in 2023: VND 5,000/share.</w:t>
      </w:r>
    </w:p>
    <w:p w14:paraId="365269B5" w14:textId="77777777" w:rsidR="004E4445" w:rsidRPr="00E838CF" w:rsidRDefault="005A1FE1" w:rsidP="00152A87">
      <w:pPr>
        <w:numPr>
          <w:ilvl w:val="0"/>
          <w:numId w:val="4"/>
        </w:numPr>
        <w:pBdr>
          <w:top w:val="nil"/>
          <w:left w:val="nil"/>
          <w:bottom w:val="nil"/>
          <w:right w:val="nil"/>
          <w:between w:val="nil"/>
        </w:pBdr>
        <w:tabs>
          <w:tab w:val="left" w:pos="270"/>
          <w:tab w:val="left" w:pos="432"/>
          <w:tab w:val="left" w:pos="873"/>
        </w:tabs>
        <w:spacing w:after="120" w:line="360" w:lineRule="auto"/>
        <w:jc w:val="both"/>
        <w:rPr>
          <w:rFonts w:ascii="Arial" w:hAnsi="Arial" w:cs="Arial"/>
          <w:color w:val="010000"/>
          <w:sz w:val="20"/>
          <w:szCs w:val="20"/>
        </w:rPr>
      </w:pPr>
      <w:r w:rsidRPr="00E838CF">
        <w:rPr>
          <w:rFonts w:ascii="Arial" w:hAnsi="Arial"/>
          <w:color w:val="010000"/>
          <w:sz w:val="20"/>
        </w:rPr>
        <w:t>Payment form: In cash</w:t>
      </w:r>
    </w:p>
    <w:p w14:paraId="12AE0D70" w14:textId="77777777" w:rsidR="004E4445" w:rsidRPr="00E838CF" w:rsidRDefault="005A1FE1" w:rsidP="00152A87">
      <w:pPr>
        <w:numPr>
          <w:ilvl w:val="0"/>
          <w:numId w:val="4"/>
        </w:numPr>
        <w:pBdr>
          <w:top w:val="nil"/>
          <w:left w:val="nil"/>
          <w:bottom w:val="nil"/>
          <w:right w:val="nil"/>
          <w:between w:val="nil"/>
        </w:pBdr>
        <w:tabs>
          <w:tab w:val="left" w:pos="270"/>
          <w:tab w:val="left" w:pos="432"/>
          <w:tab w:val="left" w:pos="903"/>
        </w:tabs>
        <w:spacing w:after="120" w:line="360" w:lineRule="auto"/>
        <w:jc w:val="both"/>
        <w:rPr>
          <w:rFonts w:ascii="Arial" w:hAnsi="Arial" w:cs="Arial"/>
          <w:color w:val="010000"/>
          <w:sz w:val="20"/>
          <w:szCs w:val="20"/>
        </w:rPr>
      </w:pPr>
      <w:r w:rsidRPr="00E838CF">
        <w:rPr>
          <w:rFonts w:ascii="Arial" w:hAnsi="Arial"/>
          <w:color w:val="010000"/>
          <w:sz w:val="20"/>
        </w:rPr>
        <w:t>Total payment amount: VND 16,432,020,000.</w:t>
      </w:r>
    </w:p>
    <w:p w14:paraId="3A463C82" w14:textId="58C0AEF2" w:rsidR="004E4445" w:rsidRPr="00E838CF" w:rsidRDefault="005A1FE1" w:rsidP="00152A87">
      <w:pPr>
        <w:numPr>
          <w:ilvl w:val="0"/>
          <w:numId w:val="4"/>
        </w:numPr>
        <w:pBdr>
          <w:top w:val="nil"/>
          <w:left w:val="nil"/>
          <w:bottom w:val="nil"/>
          <w:right w:val="nil"/>
          <w:between w:val="nil"/>
        </w:pBdr>
        <w:tabs>
          <w:tab w:val="left" w:pos="270"/>
          <w:tab w:val="left" w:pos="432"/>
          <w:tab w:val="left" w:pos="925"/>
        </w:tabs>
        <w:spacing w:after="120" w:line="360" w:lineRule="auto"/>
        <w:jc w:val="both"/>
        <w:rPr>
          <w:rFonts w:ascii="Arial" w:hAnsi="Arial" w:cs="Arial"/>
          <w:color w:val="010000"/>
          <w:sz w:val="20"/>
          <w:szCs w:val="20"/>
        </w:rPr>
      </w:pPr>
      <w:r w:rsidRPr="00E838CF">
        <w:rPr>
          <w:rFonts w:ascii="Arial" w:hAnsi="Arial"/>
          <w:color w:val="010000"/>
          <w:sz w:val="20"/>
        </w:rPr>
        <w:t xml:space="preserve">Payment source: From </w:t>
      </w:r>
      <w:r w:rsidR="00761FC4" w:rsidRPr="00E838CF">
        <w:rPr>
          <w:rFonts w:ascii="Arial" w:hAnsi="Arial"/>
          <w:color w:val="010000"/>
          <w:sz w:val="20"/>
        </w:rPr>
        <w:t>u</w:t>
      </w:r>
      <w:r w:rsidRPr="00E838CF">
        <w:rPr>
          <w:rFonts w:ascii="Arial" w:hAnsi="Arial"/>
          <w:color w:val="010000"/>
          <w:sz w:val="20"/>
        </w:rPr>
        <w:t>ndistributed profit after tax on the Audited Consolidated Financial Statements 2023.</w:t>
      </w:r>
    </w:p>
    <w:p w14:paraId="338C1142" w14:textId="77777777" w:rsidR="004E4445" w:rsidRPr="00E838CF" w:rsidRDefault="005A1FE1" w:rsidP="00152A87">
      <w:pPr>
        <w:numPr>
          <w:ilvl w:val="0"/>
          <w:numId w:val="4"/>
        </w:numPr>
        <w:pBdr>
          <w:top w:val="nil"/>
          <w:left w:val="nil"/>
          <w:bottom w:val="nil"/>
          <w:right w:val="nil"/>
          <w:between w:val="nil"/>
        </w:pBdr>
        <w:tabs>
          <w:tab w:val="left" w:pos="270"/>
          <w:tab w:val="left" w:pos="432"/>
          <w:tab w:val="left" w:pos="920"/>
        </w:tabs>
        <w:spacing w:after="120" w:line="360" w:lineRule="auto"/>
        <w:jc w:val="both"/>
        <w:rPr>
          <w:rFonts w:ascii="Arial" w:hAnsi="Arial" w:cs="Arial"/>
          <w:color w:val="010000"/>
          <w:sz w:val="20"/>
          <w:szCs w:val="20"/>
        </w:rPr>
      </w:pPr>
      <w:r w:rsidRPr="00E838CF">
        <w:rPr>
          <w:rFonts w:ascii="Arial" w:hAnsi="Arial"/>
          <w:color w:val="010000"/>
          <w:sz w:val="20"/>
        </w:rPr>
        <w:t>Implementation and organization: The General Meeting of Shareholders authorizes the Board of Directors to decide and direct the payment.</w:t>
      </w:r>
    </w:p>
    <w:p w14:paraId="1F7ED623" w14:textId="77777777" w:rsidR="004E4445" w:rsidRPr="00E838CF" w:rsidRDefault="005A1FE1" w:rsidP="00152A87">
      <w:pPr>
        <w:numPr>
          <w:ilvl w:val="0"/>
          <w:numId w:val="5"/>
        </w:numPr>
        <w:pBdr>
          <w:top w:val="nil"/>
          <w:left w:val="nil"/>
          <w:bottom w:val="nil"/>
          <w:right w:val="nil"/>
          <w:between w:val="nil"/>
        </w:pBdr>
        <w:tabs>
          <w:tab w:val="left" w:pos="270"/>
          <w:tab w:val="left" w:pos="432"/>
          <w:tab w:val="left" w:pos="1031"/>
        </w:tabs>
        <w:spacing w:after="120" w:line="360" w:lineRule="auto"/>
        <w:jc w:val="both"/>
        <w:rPr>
          <w:rFonts w:ascii="Arial" w:hAnsi="Arial" w:cs="Arial"/>
          <w:color w:val="010000"/>
          <w:sz w:val="20"/>
          <w:szCs w:val="20"/>
        </w:rPr>
      </w:pPr>
      <w:r w:rsidRPr="00E838CF">
        <w:rPr>
          <w:rFonts w:ascii="Arial" w:hAnsi="Arial"/>
          <w:color w:val="010000"/>
          <w:sz w:val="20"/>
        </w:rPr>
        <w:t>Plan on handling remaining undistributed profits</w:t>
      </w:r>
    </w:p>
    <w:p w14:paraId="5FE9C94A" w14:textId="18EB2848"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CKAG is developing a plan to increase charter capital in the form of issuing shares to pay dividends from undistributed profits in 2023. Expected dividend payment </w:t>
      </w:r>
      <w:r w:rsidR="00E838CF" w:rsidRPr="00E838CF">
        <w:rPr>
          <w:rFonts w:ascii="Arial" w:hAnsi="Arial"/>
          <w:color w:val="010000"/>
          <w:sz w:val="20"/>
        </w:rPr>
        <w:t>by</w:t>
      </w:r>
      <w:r w:rsidRPr="00E838CF">
        <w:rPr>
          <w:rFonts w:ascii="Arial" w:hAnsi="Arial"/>
          <w:color w:val="010000"/>
          <w:sz w:val="20"/>
        </w:rPr>
        <w:t xml:space="preserve"> shares is from VND 32,864,040,000 to VND 49,296,060,000, equivalent to 100%-150% of the owner's contributed capital.</w:t>
      </w:r>
    </w:p>
    <w:p w14:paraId="26DC0E26" w14:textId="7D1EEDDD"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The Board of Directors and Board of Managers will hire a consulting unit to develop a plan to increase charter capital in the form of issuing shares above </w:t>
      </w:r>
      <w:r w:rsidR="00961CC6">
        <w:rPr>
          <w:rFonts w:ascii="Arial" w:hAnsi="Arial"/>
          <w:color w:val="010000"/>
          <w:sz w:val="20"/>
        </w:rPr>
        <w:t>following</w:t>
      </w:r>
      <w:r w:rsidRPr="00E838CF">
        <w:rPr>
          <w:rFonts w:ascii="Arial" w:hAnsi="Arial"/>
          <w:color w:val="010000"/>
          <w:sz w:val="20"/>
        </w:rPr>
        <w:t xml:space="preserve"> the provisions of law, ensuring the highest efficiency for production and business activities of the Company as well as the legal rights of shareholders and submit it to the General Meeting of Shareholders for approval after completing the plan.</w:t>
      </w:r>
    </w:p>
    <w:p w14:paraId="6317A1B8" w14:textId="0C6FF886" w:rsidR="004E4445" w:rsidRPr="00E838CF" w:rsidRDefault="00E838CF" w:rsidP="00152A87">
      <w:pPr>
        <w:numPr>
          <w:ilvl w:val="0"/>
          <w:numId w:val="5"/>
        </w:numPr>
        <w:pBdr>
          <w:top w:val="nil"/>
          <w:left w:val="nil"/>
          <w:bottom w:val="nil"/>
          <w:right w:val="nil"/>
          <w:between w:val="nil"/>
        </w:pBdr>
        <w:tabs>
          <w:tab w:val="left" w:pos="270"/>
          <w:tab w:val="left" w:pos="432"/>
          <w:tab w:val="left" w:pos="1066"/>
        </w:tabs>
        <w:spacing w:after="120" w:line="360" w:lineRule="auto"/>
        <w:jc w:val="both"/>
        <w:rPr>
          <w:rFonts w:ascii="Arial" w:hAnsi="Arial" w:cs="Arial"/>
          <w:color w:val="010000"/>
          <w:sz w:val="20"/>
          <w:szCs w:val="20"/>
        </w:rPr>
      </w:pPr>
      <w:r w:rsidRPr="00E838CF">
        <w:rPr>
          <w:rFonts w:ascii="Arial" w:hAnsi="Arial"/>
          <w:color w:val="010000"/>
          <w:sz w:val="20"/>
        </w:rPr>
        <w:t>P</w:t>
      </w:r>
      <w:r w:rsidR="005A1FE1" w:rsidRPr="00E838CF">
        <w:rPr>
          <w:rFonts w:ascii="Arial" w:hAnsi="Arial"/>
          <w:color w:val="010000"/>
          <w:sz w:val="20"/>
        </w:rPr>
        <w:t>lan on profit distribution and dividend payment in 2024:</w:t>
      </w:r>
    </w:p>
    <w:p w14:paraId="1CA3E87D" w14:textId="023C820B" w:rsidR="004E4445" w:rsidRPr="00E838CF" w:rsidRDefault="00E838CF" w:rsidP="00152A87">
      <w:pPr>
        <w:numPr>
          <w:ilvl w:val="0"/>
          <w:numId w:val="3"/>
        </w:numPr>
        <w:pBdr>
          <w:top w:val="nil"/>
          <w:left w:val="nil"/>
          <w:bottom w:val="nil"/>
          <w:right w:val="nil"/>
          <w:between w:val="nil"/>
        </w:pBdr>
        <w:tabs>
          <w:tab w:val="left" w:pos="270"/>
          <w:tab w:val="left" w:pos="432"/>
          <w:tab w:val="left" w:pos="930"/>
        </w:tabs>
        <w:spacing w:after="120" w:line="360" w:lineRule="auto"/>
        <w:ind w:left="0" w:firstLine="0"/>
        <w:jc w:val="both"/>
        <w:rPr>
          <w:rFonts w:ascii="Arial" w:eastAsia="Arial" w:hAnsi="Arial" w:cs="Arial"/>
          <w:color w:val="010000"/>
          <w:sz w:val="20"/>
          <w:szCs w:val="20"/>
        </w:rPr>
      </w:pPr>
      <w:r w:rsidRPr="00E838CF">
        <w:rPr>
          <w:rFonts w:ascii="Arial" w:hAnsi="Arial"/>
          <w:color w:val="010000"/>
          <w:sz w:val="20"/>
        </w:rPr>
        <w:t>Regarding</w:t>
      </w:r>
      <w:r w:rsidR="005A1FE1" w:rsidRPr="00E838CF">
        <w:rPr>
          <w:rFonts w:ascii="Arial" w:hAnsi="Arial"/>
          <w:color w:val="010000"/>
          <w:sz w:val="20"/>
        </w:rPr>
        <w:t xml:space="preserve"> the plan on paying dividends in cash at a rate of 15%/charter capital or more (charter capital after adjusting to increase capital according to the plan on handling undistributed profits in 2023);</w:t>
      </w:r>
    </w:p>
    <w:p w14:paraId="571AB250" w14:textId="5F8054DE" w:rsidR="004E4445" w:rsidRPr="00E838CF" w:rsidRDefault="00E838CF" w:rsidP="00152A87">
      <w:pPr>
        <w:numPr>
          <w:ilvl w:val="0"/>
          <w:numId w:val="3"/>
        </w:numPr>
        <w:pBdr>
          <w:top w:val="nil"/>
          <w:left w:val="nil"/>
          <w:bottom w:val="nil"/>
          <w:right w:val="nil"/>
          <w:between w:val="nil"/>
        </w:pBdr>
        <w:tabs>
          <w:tab w:val="left" w:pos="270"/>
          <w:tab w:val="left" w:pos="432"/>
          <w:tab w:val="left" w:pos="1435"/>
        </w:tabs>
        <w:spacing w:after="120" w:line="360" w:lineRule="auto"/>
        <w:ind w:left="0" w:firstLine="0"/>
        <w:jc w:val="both"/>
        <w:rPr>
          <w:rFonts w:ascii="Arial" w:eastAsia="Arial" w:hAnsi="Arial" w:cs="Arial"/>
          <w:color w:val="010000"/>
          <w:sz w:val="20"/>
          <w:szCs w:val="20"/>
        </w:rPr>
      </w:pPr>
      <w:r w:rsidRPr="00E838CF">
        <w:rPr>
          <w:rFonts w:ascii="Arial" w:hAnsi="Arial"/>
          <w:color w:val="010000"/>
          <w:sz w:val="20"/>
        </w:rPr>
        <w:t>Regarding the</w:t>
      </w:r>
      <w:r w:rsidR="005A1FE1" w:rsidRPr="00E838CF">
        <w:rPr>
          <w:rFonts w:ascii="Arial" w:hAnsi="Arial"/>
          <w:color w:val="010000"/>
          <w:sz w:val="20"/>
        </w:rPr>
        <w:t xml:space="preserve"> appropriation for </w:t>
      </w:r>
      <w:r w:rsidRPr="00E838CF">
        <w:rPr>
          <w:rFonts w:ascii="Arial" w:hAnsi="Arial"/>
          <w:color w:val="010000"/>
          <w:sz w:val="20"/>
        </w:rPr>
        <w:t xml:space="preserve">bonus and welfare fund </w:t>
      </w:r>
      <w:r w:rsidR="005A1FE1" w:rsidRPr="00E838CF">
        <w:rPr>
          <w:rFonts w:ascii="Arial" w:hAnsi="Arial"/>
          <w:color w:val="010000"/>
          <w:sz w:val="20"/>
        </w:rPr>
        <w:t xml:space="preserve">at </w:t>
      </w:r>
      <w:r w:rsidRPr="00E838CF">
        <w:rPr>
          <w:rFonts w:ascii="Arial" w:hAnsi="Arial"/>
          <w:color w:val="010000"/>
          <w:sz w:val="20"/>
        </w:rPr>
        <w:t>a</w:t>
      </w:r>
      <w:r w:rsidR="005A1FE1" w:rsidRPr="00E838CF">
        <w:rPr>
          <w:rFonts w:ascii="Arial" w:hAnsi="Arial"/>
          <w:color w:val="010000"/>
          <w:sz w:val="20"/>
        </w:rPr>
        <w:t xml:space="preserve"> rate of 20% X Profit after tax in 2024.</w:t>
      </w:r>
    </w:p>
    <w:p w14:paraId="36379C07" w14:textId="01ABA83F" w:rsidR="004E4445" w:rsidRPr="00E838CF" w:rsidRDefault="005A1FE1" w:rsidP="00152A87">
      <w:pPr>
        <w:numPr>
          <w:ilvl w:val="0"/>
          <w:numId w:val="3"/>
        </w:numPr>
        <w:pBdr>
          <w:top w:val="nil"/>
          <w:left w:val="nil"/>
          <w:bottom w:val="nil"/>
          <w:right w:val="nil"/>
          <w:between w:val="nil"/>
        </w:pBdr>
        <w:tabs>
          <w:tab w:val="left" w:pos="270"/>
          <w:tab w:val="left" w:pos="432"/>
        </w:tabs>
        <w:spacing w:after="120" w:line="360" w:lineRule="auto"/>
        <w:ind w:left="0" w:firstLine="0"/>
        <w:jc w:val="both"/>
        <w:rPr>
          <w:rFonts w:ascii="Arial" w:eastAsia="Arial" w:hAnsi="Arial" w:cs="Arial"/>
          <w:color w:val="010000"/>
          <w:sz w:val="20"/>
          <w:szCs w:val="20"/>
        </w:rPr>
      </w:pPr>
      <w:r w:rsidRPr="00E838CF">
        <w:rPr>
          <w:rFonts w:ascii="Arial" w:hAnsi="Arial"/>
          <w:color w:val="010000"/>
          <w:sz w:val="20"/>
        </w:rPr>
        <w:t xml:space="preserve"> </w:t>
      </w:r>
      <w:r w:rsidR="00E838CF" w:rsidRPr="00E838CF">
        <w:rPr>
          <w:rFonts w:ascii="Arial" w:hAnsi="Arial"/>
          <w:color w:val="010000"/>
          <w:sz w:val="20"/>
        </w:rPr>
        <w:t xml:space="preserve">Regarding the </w:t>
      </w:r>
      <w:r w:rsidRPr="00E838CF">
        <w:rPr>
          <w:rFonts w:ascii="Arial" w:hAnsi="Arial"/>
          <w:color w:val="010000"/>
          <w:sz w:val="20"/>
        </w:rPr>
        <w:t xml:space="preserve">appropriation for the </w:t>
      </w:r>
      <w:r w:rsidR="00E838CF" w:rsidRPr="00E838CF">
        <w:rPr>
          <w:rFonts w:ascii="Arial" w:hAnsi="Arial"/>
          <w:color w:val="010000"/>
          <w:sz w:val="20"/>
        </w:rPr>
        <w:t>bonus</w:t>
      </w:r>
      <w:r w:rsidRPr="00E838CF">
        <w:rPr>
          <w:rFonts w:ascii="Arial" w:hAnsi="Arial"/>
          <w:color w:val="010000"/>
          <w:sz w:val="20"/>
        </w:rPr>
        <w:t xml:space="preserve"> </w:t>
      </w:r>
      <w:r w:rsidR="00E838CF" w:rsidRPr="00E838CF">
        <w:rPr>
          <w:rFonts w:ascii="Arial" w:hAnsi="Arial"/>
          <w:color w:val="010000"/>
          <w:sz w:val="20"/>
        </w:rPr>
        <w:t>f</w:t>
      </w:r>
      <w:r w:rsidRPr="00E838CF">
        <w:rPr>
          <w:rFonts w:ascii="Arial" w:hAnsi="Arial"/>
          <w:color w:val="010000"/>
          <w:sz w:val="20"/>
        </w:rPr>
        <w:t xml:space="preserve">und for the Executive Board of VND 300,000,000. </w:t>
      </w:r>
    </w:p>
    <w:p w14:paraId="0E6980C7"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‎‎Article 6 Approve the following Regulations and Proposals: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2"/>
        <w:gridCol w:w="8435"/>
      </w:tblGrid>
      <w:tr w:rsidR="004E4445" w:rsidRPr="00E838CF" w14:paraId="505207DD" w14:textId="77777777" w:rsidTr="005A1FE1">
        <w:tc>
          <w:tcPr>
            <w:tcW w:w="323" w:type="pct"/>
            <w:shd w:val="clear" w:color="auto" w:fill="auto"/>
            <w:tcMar>
              <w:top w:w="0" w:type="dxa"/>
              <w:bottom w:w="0" w:type="dxa"/>
            </w:tcMar>
            <w:vAlign w:val="center"/>
          </w:tcPr>
          <w:p w14:paraId="007E09AB"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No.</w:t>
            </w:r>
          </w:p>
        </w:tc>
        <w:tc>
          <w:tcPr>
            <w:tcW w:w="4677" w:type="pct"/>
            <w:shd w:val="clear" w:color="auto" w:fill="auto"/>
            <w:tcMar>
              <w:top w:w="0" w:type="dxa"/>
              <w:bottom w:w="0" w:type="dxa"/>
            </w:tcMar>
            <w:vAlign w:val="center"/>
          </w:tcPr>
          <w:p w14:paraId="7E45A183" w14:textId="77777777" w:rsidR="004E4445" w:rsidRPr="00E838CF"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E838CF">
              <w:rPr>
                <w:rFonts w:ascii="Arial" w:hAnsi="Arial"/>
                <w:color w:val="010000"/>
                <w:sz w:val="20"/>
              </w:rPr>
              <w:t>Proposals, Regulations</w:t>
            </w:r>
          </w:p>
        </w:tc>
      </w:tr>
      <w:tr w:rsidR="004E4445" w:rsidRPr="00E838CF" w14:paraId="4891ACB9" w14:textId="77777777" w:rsidTr="005A1FE1">
        <w:tc>
          <w:tcPr>
            <w:tcW w:w="323" w:type="pct"/>
            <w:shd w:val="clear" w:color="auto" w:fill="auto"/>
            <w:tcMar>
              <w:top w:w="0" w:type="dxa"/>
              <w:bottom w:w="0" w:type="dxa"/>
            </w:tcMar>
            <w:vAlign w:val="center"/>
          </w:tcPr>
          <w:p w14:paraId="7604969A"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1</w:t>
            </w:r>
          </w:p>
        </w:tc>
        <w:tc>
          <w:tcPr>
            <w:tcW w:w="4677" w:type="pct"/>
            <w:shd w:val="clear" w:color="auto" w:fill="auto"/>
            <w:tcMar>
              <w:top w:w="0" w:type="dxa"/>
              <w:bottom w:w="0" w:type="dxa"/>
            </w:tcMar>
            <w:vAlign w:val="center"/>
          </w:tcPr>
          <w:p w14:paraId="291292AD"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Meeting agenda (attached)</w:t>
            </w:r>
          </w:p>
        </w:tc>
      </w:tr>
      <w:tr w:rsidR="004E4445" w:rsidRPr="00E838CF" w14:paraId="3E096DB6" w14:textId="77777777" w:rsidTr="005A1FE1">
        <w:tc>
          <w:tcPr>
            <w:tcW w:w="323" w:type="pct"/>
            <w:shd w:val="clear" w:color="auto" w:fill="auto"/>
            <w:tcMar>
              <w:top w:w="0" w:type="dxa"/>
              <w:bottom w:w="0" w:type="dxa"/>
            </w:tcMar>
            <w:vAlign w:val="center"/>
          </w:tcPr>
          <w:p w14:paraId="179BFFB0"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2</w:t>
            </w:r>
          </w:p>
        </w:tc>
        <w:tc>
          <w:tcPr>
            <w:tcW w:w="4677" w:type="pct"/>
            <w:shd w:val="clear" w:color="auto" w:fill="auto"/>
            <w:tcMar>
              <w:top w:w="0" w:type="dxa"/>
              <w:bottom w:w="0" w:type="dxa"/>
            </w:tcMar>
            <w:vAlign w:val="center"/>
          </w:tcPr>
          <w:p w14:paraId="56ACCB8B"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Working regulations and voting methods at the Meeting (attached)</w:t>
            </w:r>
          </w:p>
        </w:tc>
      </w:tr>
      <w:tr w:rsidR="004E4445" w:rsidRPr="00E838CF" w14:paraId="20271F4C" w14:textId="77777777" w:rsidTr="005A1FE1">
        <w:tc>
          <w:tcPr>
            <w:tcW w:w="323" w:type="pct"/>
            <w:shd w:val="clear" w:color="auto" w:fill="auto"/>
            <w:tcMar>
              <w:top w:w="0" w:type="dxa"/>
              <w:bottom w:w="0" w:type="dxa"/>
            </w:tcMar>
            <w:vAlign w:val="center"/>
          </w:tcPr>
          <w:p w14:paraId="0AC2AD45"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3</w:t>
            </w:r>
          </w:p>
        </w:tc>
        <w:tc>
          <w:tcPr>
            <w:tcW w:w="4677" w:type="pct"/>
            <w:shd w:val="clear" w:color="auto" w:fill="auto"/>
            <w:tcMar>
              <w:top w:w="0" w:type="dxa"/>
              <w:bottom w:w="0" w:type="dxa"/>
            </w:tcMar>
            <w:vAlign w:val="center"/>
          </w:tcPr>
          <w:p w14:paraId="697DF4D9" w14:textId="7A3A1DF3"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Proposal on approving the list of </w:t>
            </w:r>
            <w:r w:rsidR="00E838CF" w:rsidRPr="00E838CF">
              <w:rPr>
                <w:rFonts w:ascii="Arial" w:hAnsi="Arial"/>
                <w:color w:val="010000"/>
                <w:sz w:val="20"/>
              </w:rPr>
              <w:t xml:space="preserve">Chairing Group </w:t>
            </w:r>
            <w:r w:rsidRPr="00E838CF">
              <w:rPr>
                <w:rFonts w:ascii="Arial" w:hAnsi="Arial"/>
                <w:color w:val="010000"/>
                <w:sz w:val="20"/>
              </w:rPr>
              <w:t>(attached)</w:t>
            </w:r>
          </w:p>
        </w:tc>
      </w:tr>
      <w:tr w:rsidR="004E4445" w:rsidRPr="00E838CF" w14:paraId="20AA566B" w14:textId="77777777" w:rsidTr="005A1FE1">
        <w:tc>
          <w:tcPr>
            <w:tcW w:w="323" w:type="pct"/>
            <w:shd w:val="clear" w:color="auto" w:fill="auto"/>
            <w:tcMar>
              <w:top w:w="0" w:type="dxa"/>
              <w:bottom w:w="0" w:type="dxa"/>
            </w:tcMar>
            <w:vAlign w:val="center"/>
          </w:tcPr>
          <w:p w14:paraId="17E860C2"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4</w:t>
            </w:r>
          </w:p>
        </w:tc>
        <w:tc>
          <w:tcPr>
            <w:tcW w:w="4677" w:type="pct"/>
            <w:shd w:val="clear" w:color="auto" w:fill="auto"/>
            <w:tcMar>
              <w:top w:w="0" w:type="dxa"/>
              <w:bottom w:w="0" w:type="dxa"/>
            </w:tcMar>
            <w:vAlign w:val="center"/>
          </w:tcPr>
          <w:p w14:paraId="48D4A427"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Proposal on approving the list of Vote Counting Committee (attached)</w:t>
            </w:r>
          </w:p>
        </w:tc>
      </w:tr>
      <w:tr w:rsidR="004E4445" w:rsidRPr="00E838CF" w14:paraId="1E20C60C" w14:textId="77777777" w:rsidTr="005A1FE1">
        <w:tc>
          <w:tcPr>
            <w:tcW w:w="323" w:type="pct"/>
            <w:shd w:val="clear" w:color="auto" w:fill="auto"/>
            <w:tcMar>
              <w:top w:w="0" w:type="dxa"/>
              <w:bottom w:w="0" w:type="dxa"/>
            </w:tcMar>
            <w:vAlign w:val="center"/>
          </w:tcPr>
          <w:p w14:paraId="41C21014" w14:textId="229BF102"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5</w:t>
            </w:r>
          </w:p>
        </w:tc>
        <w:tc>
          <w:tcPr>
            <w:tcW w:w="4677" w:type="pct"/>
            <w:shd w:val="clear" w:color="auto" w:fill="auto"/>
            <w:tcMar>
              <w:top w:w="0" w:type="dxa"/>
              <w:bottom w:w="0" w:type="dxa"/>
            </w:tcMar>
            <w:vAlign w:val="center"/>
          </w:tcPr>
          <w:p w14:paraId="4CEF9480"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Proposal on the Company having to pay money into the State budget related to compliance with land laws (attached)</w:t>
            </w:r>
          </w:p>
        </w:tc>
      </w:tr>
      <w:tr w:rsidR="004E4445" w:rsidRPr="00E838CF" w14:paraId="771FE044" w14:textId="77777777" w:rsidTr="005A1FE1">
        <w:tc>
          <w:tcPr>
            <w:tcW w:w="323" w:type="pct"/>
            <w:shd w:val="clear" w:color="auto" w:fill="auto"/>
            <w:tcMar>
              <w:top w:w="0" w:type="dxa"/>
              <w:bottom w:w="0" w:type="dxa"/>
            </w:tcMar>
            <w:vAlign w:val="center"/>
          </w:tcPr>
          <w:p w14:paraId="6A5A8223" w14:textId="77777777"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t>6</w:t>
            </w:r>
          </w:p>
        </w:tc>
        <w:tc>
          <w:tcPr>
            <w:tcW w:w="4677" w:type="pct"/>
            <w:shd w:val="clear" w:color="auto" w:fill="auto"/>
            <w:tcMar>
              <w:top w:w="0" w:type="dxa"/>
              <w:bottom w:w="0" w:type="dxa"/>
            </w:tcMar>
            <w:vAlign w:val="center"/>
          </w:tcPr>
          <w:p w14:paraId="2D3F795E" w14:textId="0DCEAD03"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Proposal on remuneration payment </w:t>
            </w:r>
            <w:r w:rsidR="00E838CF" w:rsidRPr="00E838CF">
              <w:rPr>
                <w:rFonts w:ascii="Arial" w:hAnsi="Arial"/>
                <w:color w:val="010000"/>
                <w:sz w:val="20"/>
              </w:rPr>
              <w:t>for</w:t>
            </w:r>
            <w:r w:rsidRPr="00E838CF">
              <w:rPr>
                <w:rFonts w:ascii="Arial" w:hAnsi="Arial"/>
                <w:color w:val="010000"/>
                <w:sz w:val="20"/>
              </w:rPr>
              <w:t xml:space="preserve"> the Board of Directors &amp; the Supervisory Board in 2023 </w:t>
            </w:r>
            <w:r w:rsidRPr="00E838CF">
              <w:rPr>
                <w:rFonts w:ascii="Arial" w:hAnsi="Arial"/>
                <w:color w:val="010000"/>
                <w:sz w:val="20"/>
              </w:rPr>
              <w:lastRenderedPageBreak/>
              <w:t>and plan for 2024 (attached)</w:t>
            </w:r>
          </w:p>
        </w:tc>
      </w:tr>
      <w:tr w:rsidR="004E4445" w:rsidRPr="00E838CF" w14:paraId="5D747FA3" w14:textId="77777777" w:rsidTr="005A1FE1">
        <w:tc>
          <w:tcPr>
            <w:tcW w:w="323" w:type="pct"/>
            <w:shd w:val="clear" w:color="auto" w:fill="auto"/>
            <w:tcMar>
              <w:top w:w="0" w:type="dxa"/>
              <w:bottom w:w="0" w:type="dxa"/>
            </w:tcMar>
            <w:vAlign w:val="center"/>
          </w:tcPr>
          <w:p w14:paraId="1CEB77BB" w14:textId="26983458" w:rsidR="004E4445" w:rsidRPr="00961CC6" w:rsidRDefault="005A1FE1" w:rsidP="00961CC6">
            <w:pPr>
              <w:pBdr>
                <w:top w:val="nil"/>
                <w:left w:val="nil"/>
                <w:bottom w:val="nil"/>
                <w:right w:val="nil"/>
                <w:between w:val="nil"/>
              </w:pBdr>
              <w:tabs>
                <w:tab w:val="left" w:pos="270"/>
                <w:tab w:val="left" w:pos="432"/>
              </w:tabs>
              <w:spacing w:after="120" w:line="360" w:lineRule="auto"/>
              <w:jc w:val="center"/>
              <w:rPr>
                <w:rFonts w:ascii="Arial" w:eastAsia="Arial" w:hAnsi="Arial" w:cs="Arial"/>
                <w:color w:val="010000"/>
                <w:sz w:val="20"/>
                <w:szCs w:val="20"/>
              </w:rPr>
            </w:pPr>
            <w:r w:rsidRPr="00961CC6">
              <w:rPr>
                <w:rFonts w:ascii="Arial" w:hAnsi="Arial"/>
                <w:color w:val="010000"/>
                <w:sz w:val="20"/>
              </w:rPr>
              <w:lastRenderedPageBreak/>
              <w:t>7</w:t>
            </w:r>
          </w:p>
        </w:tc>
        <w:tc>
          <w:tcPr>
            <w:tcW w:w="4677" w:type="pct"/>
            <w:shd w:val="clear" w:color="auto" w:fill="auto"/>
            <w:tcMar>
              <w:top w:w="0" w:type="dxa"/>
              <w:bottom w:w="0" w:type="dxa"/>
            </w:tcMar>
            <w:vAlign w:val="center"/>
          </w:tcPr>
          <w:p w14:paraId="105D117C"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Proposal on authorizing the Board of Directors to evaluate and select an audit company for the Financial Statements 2024 (attached)</w:t>
            </w:r>
          </w:p>
        </w:tc>
      </w:tr>
    </w:tbl>
    <w:p w14:paraId="595175E4" w14:textId="77777777"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Article 7. Terms of enforcement</w:t>
      </w:r>
    </w:p>
    <w:p w14:paraId="25249854" w14:textId="4E23F6D2"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The Meeting </w:t>
      </w:r>
      <w:r w:rsidR="00E838CF" w:rsidRPr="00E838CF">
        <w:rPr>
          <w:rFonts w:ascii="Arial" w:hAnsi="Arial"/>
          <w:color w:val="010000"/>
          <w:sz w:val="20"/>
        </w:rPr>
        <w:t>approves</w:t>
      </w:r>
      <w:r w:rsidRPr="00E838CF">
        <w:rPr>
          <w:rFonts w:ascii="Arial" w:hAnsi="Arial"/>
          <w:color w:val="010000"/>
          <w:sz w:val="20"/>
        </w:rPr>
        <w:t xml:space="preserve"> assign</w:t>
      </w:r>
      <w:r w:rsidR="00E838CF" w:rsidRPr="00E838CF">
        <w:rPr>
          <w:rFonts w:ascii="Arial" w:hAnsi="Arial"/>
          <w:color w:val="010000"/>
          <w:sz w:val="20"/>
        </w:rPr>
        <w:t xml:space="preserve">ing </w:t>
      </w:r>
      <w:r w:rsidRPr="00E838CF">
        <w:rPr>
          <w:rFonts w:ascii="Arial" w:hAnsi="Arial"/>
          <w:color w:val="010000"/>
          <w:sz w:val="20"/>
        </w:rPr>
        <w:t xml:space="preserve">members of the Board of Directors and the Board of Managers of the Company </w:t>
      </w:r>
      <w:r w:rsidR="00E838CF" w:rsidRPr="00E838CF">
        <w:rPr>
          <w:rFonts w:ascii="Arial" w:hAnsi="Arial"/>
          <w:color w:val="010000"/>
          <w:sz w:val="20"/>
        </w:rPr>
        <w:t>to take</w:t>
      </w:r>
      <w:r w:rsidRPr="00E838CF">
        <w:rPr>
          <w:rFonts w:ascii="Arial" w:hAnsi="Arial"/>
          <w:color w:val="010000"/>
          <w:sz w:val="20"/>
        </w:rPr>
        <w:t xml:space="preserve"> responsibility </w:t>
      </w:r>
      <w:r w:rsidR="00E838CF" w:rsidRPr="00E838CF">
        <w:rPr>
          <w:rFonts w:ascii="Arial" w:hAnsi="Arial"/>
          <w:color w:val="010000"/>
          <w:sz w:val="20"/>
        </w:rPr>
        <w:t>for</w:t>
      </w:r>
      <w:r w:rsidRPr="00E838CF">
        <w:rPr>
          <w:rFonts w:ascii="Arial" w:hAnsi="Arial"/>
          <w:color w:val="010000"/>
          <w:sz w:val="20"/>
        </w:rPr>
        <w:t xml:space="preserve"> implementing the General Mandate.</w:t>
      </w:r>
    </w:p>
    <w:p w14:paraId="07F48298" w14:textId="6215594B" w:rsidR="004E4445" w:rsidRPr="00E838CF" w:rsidRDefault="005A1FE1" w:rsidP="00152A87">
      <w:pPr>
        <w:pBdr>
          <w:top w:val="nil"/>
          <w:left w:val="nil"/>
          <w:bottom w:val="nil"/>
          <w:right w:val="nil"/>
          <w:between w:val="nil"/>
        </w:pBdr>
        <w:tabs>
          <w:tab w:val="left" w:pos="270"/>
          <w:tab w:val="left" w:pos="432"/>
        </w:tabs>
        <w:spacing w:after="120" w:line="360" w:lineRule="auto"/>
        <w:jc w:val="both"/>
        <w:rPr>
          <w:rFonts w:ascii="Arial" w:eastAsia="Arial" w:hAnsi="Arial" w:cs="Arial"/>
          <w:color w:val="010000"/>
          <w:sz w:val="20"/>
          <w:szCs w:val="20"/>
        </w:rPr>
      </w:pPr>
      <w:r w:rsidRPr="00E838CF">
        <w:rPr>
          <w:rFonts w:ascii="Arial" w:hAnsi="Arial"/>
          <w:color w:val="010000"/>
          <w:sz w:val="20"/>
        </w:rPr>
        <w:t xml:space="preserve">This General Mandate </w:t>
      </w:r>
      <w:r w:rsidR="00E838CF" w:rsidRPr="00E838CF">
        <w:rPr>
          <w:rFonts w:ascii="Arial" w:hAnsi="Arial"/>
          <w:color w:val="010000"/>
          <w:sz w:val="20"/>
        </w:rPr>
        <w:t>is</w:t>
      </w:r>
      <w:r w:rsidRPr="00E838CF">
        <w:rPr>
          <w:rFonts w:ascii="Arial" w:hAnsi="Arial"/>
          <w:color w:val="010000"/>
          <w:sz w:val="20"/>
        </w:rPr>
        <w:t xml:space="preserve"> approved by the General Meeting of Shareholders 2024 and </w:t>
      </w:r>
      <w:r w:rsidR="00E838CF" w:rsidRPr="00E838CF">
        <w:rPr>
          <w:rFonts w:ascii="Arial" w:hAnsi="Arial"/>
          <w:color w:val="010000"/>
          <w:sz w:val="20"/>
        </w:rPr>
        <w:t>takes</w:t>
      </w:r>
      <w:r w:rsidRPr="00E838CF">
        <w:rPr>
          <w:rFonts w:ascii="Arial" w:hAnsi="Arial"/>
          <w:color w:val="010000"/>
          <w:sz w:val="20"/>
        </w:rPr>
        <w:t xml:space="preserve"> effect from May 10, 2024.</w:t>
      </w:r>
      <w:bookmarkStart w:id="0" w:name="_GoBack"/>
      <w:bookmarkEnd w:id="0"/>
    </w:p>
    <w:sectPr w:rsidR="004E4445" w:rsidRPr="00E838CF" w:rsidSect="005A1FE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22446"/>
    <w:multiLevelType w:val="multilevel"/>
    <w:tmpl w:val="C16E0BDC"/>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704BA0"/>
    <w:multiLevelType w:val="multilevel"/>
    <w:tmpl w:val="D15E859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F61873"/>
    <w:multiLevelType w:val="multilevel"/>
    <w:tmpl w:val="55308496"/>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0F5851"/>
    <w:multiLevelType w:val="multilevel"/>
    <w:tmpl w:val="3EF81F9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2B97C45"/>
    <w:multiLevelType w:val="hybridMultilevel"/>
    <w:tmpl w:val="A61607C6"/>
    <w:lvl w:ilvl="0" w:tplc="B11C3282">
      <w:start w:val="1"/>
      <w:numFmt w:val="lowerLetter"/>
      <w:lvlText w:val="%1."/>
      <w:lvlJc w:val="left"/>
      <w:pPr>
        <w:ind w:left="720" w:hanging="360"/>
      </w:pPr>
      <w:rPr>
        <w:b w:val="0"/>
        <w:i w:val="0"/>
        <w:sz w:val="20"/>
      </w:rPr>
    </w:lvl>
    <w:lvl w:ilvl="1" w:tplc="7060A9FE" w:tentative="1">
      <w:start w:val="1"/>
      <w:numFmt w:val="lowerLetter"/>
      <w:lvlText w:val="%2."/>
      <w:lvlJc w:val="left"/>
      <w:pPr>
        <w:ind w:left="1440" w:hanging="360"/>
      </w:pPr>
      <w:rPr>
        <w:b w:val="0"/>
        <w:i w:val="0"/>
        <w:sz w:val="20"/>
      </w:rPr>
    </w:lvl>
    <w:lvl w:ilvl="2" w:tplc="AB4622A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9542A"/>
    <w:multiLevelType w:val="multilevel"/>
    <w:tmpl w:val="435C76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77E37AF"/>
    <w:multiLevelType w:val="hybridMultilevel"/>
    <w:tmpl w:val="9C62DB70"/>
    <w:lvl w:ilvl="0" w:tplc="4CFAA1CA">
      <w:numFmt w:val="bullet"/>
      <w:lvlText w:val="-"/>
      <w:lvlJc w:val="left"/>
      <w:pPr>
        <w:ind w:left="720" w:hanging="360"/>
      </w:pPr>
      <w:rPr>
        <w:rFonts w:ascii="Arial" w:eastAsia="Arial" w:hAnsi="Arial" w:cs="Arial" w:hint="default"/>
        <w:b w:val="0"/>
        <w:i w:val="0"/>
        <w:sz w:val="20"/>
      </w:rPr>
    </w:lvl>
    <w:lvl w:ilvl="1" w:tplc="9A089B00" w:tentative="1">
      <w:start w:val="1"/>
      <w:numFmt w:val="bullet"/>
      <w:lvlText w:val="o"/>
      <w:lvlJc w:val="left"/>
      <w:pPr>
        <w:ind w:left="1440" w:hanging="360"/>
      </w:pPr>
      <w:rPr>
        <w:rFonts w:ascii="Courier New" w:hAnsi="Courier New" w:cs="Courier New" w:hint="default"/>
        <w:b w:val="0"/>
        <w:i w:val="0"/>
        <w:sz w:val="20"/>
      </w:rPr>
    </w:lvl>
    <w:lvl w:ilvl="2" w:tplc="FF1C745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45"/>
    <w:rsid w:val="00152A87"/>
    <w:rsid w:val="003557A2"/>
    <w:rsid w:val="004E4445"/>
    <w:rsid w:val="005A1FE1"/>
    <w:rsid w:val="00761FC4"/>
    <w:rsid w:val="00961CC6"/>
    <w:rsid w:val="00AB4646"/>
    <w:rsid w:val="00E838CF"/>
    <w:rsid w:val="00F1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EB72F"/>
  <w15:docId w15:val="{298C3FC7-BA09-47B4-9860-8090D041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A3F52"/>
      <w:sz w:val="8"/>
      <w:szCs w:val="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D131D"/>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rPr>
  </w:style>
  <w:style w:type="character" w:customStyle="1" w:styleId="Bodytext6">
    <w:name w:val="Body text (6)_"/>
    <w:basedOn w:val="DefaultParagraphFont"/>
    <w:link w:val="Bodytext60"/>
    <w:rPr>
      <w:rFonts w:ascii="Arial" w:eastAsia="Arial" w:hAnsi="Arial" w:cs="Arial"/>
      <w:b/>
      <w:bCs/>
      <w:i w:val="0"/>
      <w:iCs w:val="0"/>
      <w:smallCaps w:val="0"/>
      <w:strike w:val="0"/>
      <w:color w:val="FA3F52"/>
      <w:sz w:val="10"/>
      <w:szCs w:val="1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72336"/>
      <w:sz w:val="22"/>
      <w:szCs w:val="22"/>
      <w:u w:val="none"/>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b/>
      <w:bCs/>
      <w:color w:val="FA3F52"/>
      <w:sz w:val="8"/>
      <w:szCs w:val="8"/>
    </w:rPr>
  </w:style>
  <w:style w:type="paragraph" w:customStyle="1" w:styleId="Bodytext30">
    <w:name w:val="Body text (3)"/>
    <w:basedOn w:val="Normal"/>
    <w:link w:val="Bodytext3"/>
    <w:pPr>
      <w:spacing w:line="221" w:lineRule="auto"/>
    </w:pPr>
    <w:rPr>
      <w:rFonts w:ascii="Times New Roman" w:eastAsia="Times New Roman" w:hAnsi="Times New Roman" w:cs="Times New Roman"/>
      <w:color w:val="FD131D"/>
      <w:sz w:val="16"/>
      <w:szCs w:val="16"/>
    </w:rPr>
  </w:style>
  <w:style w:type="paragraph" w:customStyle="1" w:styleId="Bodytext20">
    <w:name w:val="Body text (2)"/>
    <w:basedOn w:val="Normal"/>
    <w:link w:val="Bodytext2"/>
    <w:pPr>
      <w:spacing w:line="446" w:lineRule="auto"/>
      <w:jc w:val="center"/>
    </w:pPr>
    <w:rPr>
      <w:rFonts w:ascii="Times New Roman" w:eastAsia="Times New Roman" w:hAnsi="Times New Roman" w:cs="Times New Roman"/>
      <w:b/>
      <w:bCs/>
      <w:sz w:val="28"/>
      <w:szCs w:val="28"/>
    </w:rPr>
  </w:style>
  <w:style w:type="paragraph" w:customStyle="1" w:styleId="Bodytext60">
    <w:name w:val="Body text (6)"/>
    <w:basedOn w:val="Normal"/>
    <w:link w:val="Bodytext6"/>
    <w:rPr>
      <w:rFonts w:ascii="Arial" w:eastAsia="Arial" w:hAnsi="Arial" w:cs="Arial"/>
      <w:b/>
      <w:bCs/>
      <w:color w:val="FA3F52"/>
      <w:sz w:val="10"/>
      <w:szCs w:val="10"/>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57" w:lineRule="auto"/>
      <w:ind w:firstLine="400"/>
    </w:pPr>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color w:val="C72336"/>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A1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o9Z0Y10vhJC/DBJjkBg+0vc5A==">CgMxLjA4AHIhMVhDQzVyVWpkWTNmdDFKMEpzblA0cFlwSndBSmlvd0st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910</Words>
  <Characters>4765</Characters>
  <Application>Microsoft Office Word</Application>
  <DocSecurity>0</DocSecurity>
  <Lines>280</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Quynh Trang</cp:lastModifiedBy>
  <cp:revision>6</cp:revision>
  <dcterms:created xsi:type="dcterms:W3CDTF">2024-05-15T01:53:00Z</dcterms:created>
  <dcterms:modified xsi:type="dcterms:W3CDTF">2024-05-16T06:55:00Z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507eb8036c39be221487ab92d9a9bd3b80df1d90cd0419e5f729a317b5f930ce</vt:lpwstr>
  </property>
</Properties>
</file>