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92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579E7">
        <w:rPr>
          <w:rFonts w:ascii="Arial" w:hAnsi="Arial" w:cs="Arial"/>
          <w:b/>
          <w:color w:val="010000"/>
          <w:sz w:val="20"/>
        </w:rPr>
        <w:t>HTC: Board Resolution</w:t>
      </w:r>
    </w:p>
    <w:p w14:paraId="00000002" w14:textId="77777777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 xml:space="preserve">On May 13, 2024, </w:t>
      </w:r>
      <w:proofErr w:type="spellStart"/>
      <w:r w:rsidRPr="008579E7">
        <w:rPr>
          <w:rFonts w:ascii="Arial" w:hAnsi="Arial" w:cs="Arial"/>
          <w:color w:val="010000"/>
          <w:sz w:val="20"/>
        </w:rPr>
        <w:t>HocMon</w:t>
      </w:r>
      <w:proofErr w:type="spellEnd"/>
      <w:r w:rsidRPr="008579E7">
        <w:rPr>
          <w:rFonts w:ascii="Arial" w:hAnsi="Arial" w:cs="Arial"/>
          <w:color w:val="010000"/>
          <w:sz w:val="20"/>
        </w:rPr>
        <w:t xml:space="preserve"> Trade JSC announced Resolution No. 07/2024/NQ-HDQT as follows:</w:t>
      </w:r>
    </w:p>
    <w:p w14:paraId="00000003" w14:textId="2A5DA6E6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579E7">
        <w:rPr>
          <w:rFonts w:ascii="Arial" w:hAnsi="Arial" w:cs="Arial"/>
          <w:color w:val="010000"/>
          <w:sz w:val="20"/>
        </w:rPr>
        <w:t>‎‎Article 1.</w:t>
      </w:r>
      <w:proofErr w:type="gramEnd"/>
      <w:r w:rsidRPr="008579E7">
        <w:rPr>
          <w:rFonts w:ascii="Arial" w:hAnsi="Arial" w:cs="Arial"/>
          <w:color w:val="010000"/>
          <w:sz w:val="20"/>
        </w:rPr>
        <w:t xml:space="preserve"> Approve on recording the list of dividend prepayment </w:t>
      </w:r>
      <w:r w:rsidR="00CF7FF0" w:rsidRPr="008579E7">
        <w:rPr>
          <w:rFonts w:ascii="Arial" w:hAnsi="Arial" w:cs="Arial"/>
          <w:color w:val="010000"/>
          <w:sz w:val="20"/>
        </w:rPr>
        <w:t xml:space="preserve">for </w:t>
      </w:r>
      <w:r w:rsidRPr="008579E7">
        <w:rPr>
          <w:rFonts w:ascii="Arial" w:hAnsi="Arial" w:cs="Arial"/>
          <w:color w:val="010000"/>
          <w:sz w:val="20"/>
        </w:rPr>
        <w:t>round IV (the final round)</w:t>
      </w:r>
      <w:r w:rsidR="00CF7FF0" w:rsidRPr="008579E7">
        <w:rPr>
          <w:rFonts w:ascii="Arial" w:hAnsi="Arial" w:cs="Arial"/>
          <w:color w:val="010000"/>
          <w:sz w:val="20"/>
        </w:rPr>
        <w:t xml:space="preserve"> in</w:t>
      </w:r>
      <w:r w:rsidRPr="008579E7">
        <w:rPr>
          <w:rFonts w:ascii="Arial" w:hAnsi="Arial" w:cs="Arial"/>
          <w:color w:val="010000"/>
          <w:sz w:val="20"/>
        </w:rPr>
        <w:t xml:space="preserve"> 2023 as follows:</w:t>
      </w:r>
    </w:p>
    <w:p w14:paraId="00000004" w14:textId="65D89A99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Securities name: Share</w:t>
      </w:r>
      <w:r w:rsidR="00CF7FF0" w:rsidRPr="008579E7">
        <w:rPr>
          <w:rFonts w:ascii="Arial" w:hAnsi="Arial" w:cs="Arial"/>
          <w:color w:val="010000"/>
          <w:sz w:val="20"/>
        </w:rPr>
        <w:t>s</w:t>
      </w:r>
      <w:r w:rsidRPr="008579E7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8579E7">
        <w:rPr>
          <w:rFonts w:ascii="Arial" w:hAnsi="Arial" w:cs="Arial"/>
          <w:color w:val="010000"/>
          <w:sz w:val="20"/>
        </w:rPr>
        <w:t>HocMon</w:t>
      </w:r>
      <w:proofErr w:type="spellEnd"/>
      <w:r w:rsidRPr="008579E7">
        <w:rPr>
          <w:rFonts w:ascii="Arial" w:hAnsi="Arial" w:cs="Arial"/>
          <w:color w:val="010000"/>
          <w:sz w:val="20"/>
        </w:rPr>
        <w:t xml:space="preserve"> Trade JSC</w:t>
      </w:r>
    </w:p>
    <w:p w14:paraId="00000005" w14:textId="77777777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Securities code: HTC</w:t>
      </w:r>
    </w:p>
    <w:p w14:paraId="00000006" w14:textId="77777777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Securities type: Common share</w:t>
      </w:r>
    </w:p>
    <w:p w14:paraId="00000007" w14:textId="77777777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Par value: VND 10,000</w:t>
      </w:r>
      <w:bookmarkStart w:id="0" w:name="_GoBack"/>
      <w:bookmarkEnd w:id="0"/>
    </w:p>
    <w:p w14:paraId="00000008" w14:textId="77777777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Record date: May 31, 2024</w:t>
      </w:r>
    </w:p>
    <w:p w14:paraId="00000009" w14:textId="4BEB49DE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 xml:space="preserve">Reason and purpose: </w:t>
      </w:r>
      <w:r w:rsidR="00CF7FF0" w:rsidRPr="008579E7">
        <w:rPr>
          <w:rFonts w:ascii="Arial" w:hAnsi="Arial" w:cs="Arial"/>
          <w:color w:val="010000"/>
          <w:sz w:val="20"/>
        </w:rPr>
        <w:t>D</w:t>
      </w:r>
      <w:r w:rsidRPr="008579E7">
        <w:rPr>
          <w:rFonts w:ascii="Arial" w:hAnsi="Arial" w:cs="Arial"/>
          <w:color w:val="010000"/>
          <w:sz w:val="20"/>
        </w:rPr>
        <w:t>ividend prepayment</w:t>
      </w:r>
      <w:r w:rsidR="00CF7FF0" w:rsidRPr="008579E7">
        <w:rPr>
          <w:rFonts w:ascii="Arial" w:hAnsi="Arial" w:cs="Arial"/>
          <w:color w:val="010000"/>
          <w:sz w:val="20"/>
        </w:rPr>
        <w:t xml:space="preserve"> for</w:t>
      </w:r>
      <w:r w:rsidRPr="008579E7">
        <w:rPr>
          <w:rFonts w:ascii="Arial" w:hAnsi="Arial" w:cs="Arial"/>
          <w:color w:val="010000"/>
          <w:sz w:val="20"/>
        </w:rPr>
        <w:t xml:space="preserve"> round IV (the final round) </w:t>
      </w:r>
      <w:r w:rsidR="00CF7FF0" w:rsidRPr="008579E7">
        <w:rPr>
          <w:rFonts w:ascii="Arial" w:hAnsi="Arial" w:cs="Arial"/>
          <w:color w:val="010000"/>
          <w:sz w:val="20"/>
        </w:rPr>
        <w:t xml:space="preserve">in </w:t>
      </w:r>
      <w:r w:rsidRPr="008579E7">
        <w:rPr>
          <w:rFonts w:ascii="Arial" w:hAnsi="Arial" w:cs="Arial"/>
          <w:color w:val="010000"/>
          <w:sz w:val="20"/>
        </w:rPr>
        <w:t>2023 in cash</w:t>
      </w:r>
    </w:p>
    <w:p w14:paraId="0000000A" w14:textId="764160B4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>Payment rate: 5%/share (receive VND 500</w:t>
      </w:r>
      <w:r w:rsidR="00CF7FF0" w:rsidRPr="008579E7">
        <w:rPr>
          <w:rFonts w:ascii="Arial" w:hAnsi="Arial" w:cs="Arial"/>
          <w:color w:val="010000"/>
          <w:sz w:val="20"/>
        </w:rPr>
        <w:t xml:space="preserve"> for each</w:t>
      </w:r>
      <w:r w:rsidRPr="008579E7">
        <w:rPr>
          <w:rFonts w:ascii="Arial" w:hAnsi="Arial" w:cs="Arial"/>
          <w:color w:val="010000"/>
          <w:sz w:val="20"/>
        </w:rPr>
        <w:t xml:space="preserve"> share)</w:t>
      </w:r>
    </w:p>
    <w:p w14:paraId="0000000B" w14:textId="7C50CAC8" w:rsidR="00C72EFE" w:rsidRPr="008579E7" w:rsidRDefault="000E023D" w:rsidP="003C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79E7">
        <w:rPr>
          <w:rFonts w:ascii="Arial" w:hAnsi="Arial" w:cs="Arial"/>
          <w:color w:val="010000"/>
          <w:sz w:val="20"/>
        </w:rPr>
        <w:t xml:space="preserve">Payment time: </w:t>
      </w:r>
      <w:r w:rsidR="00CF7FF0" w:rsidRPr="008579E7">
        <w:rPr>
          <w:rFonts w:ascii="Arial" w:hAnsi="Arial" w:cs="Arial"/>
          <w:color w:val="010000"/>
          <w:sz w:val="20"/>
        </w:rPr>
        <w:t xml:space="preserve">June 12, </w:t>
      </w:r>
      <w:r w:rsidRPr="008579E7">
        <w:rPr>
          <w:rFonts w:ascii="Arial" w:hAnsi="Arial" w:cs="Arial"/>
          <w:color w:val="010000"/>
          <w:sz w:val="20"/>
        </w:rPr>
        <w:t>2024</w:t>
      </w:r>
    </w:p>
    <w:p w14:paraId="0000000C" w14:textId="043AB49F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579E7">
        <w:rPr>
          <w:rFonts w:ascii="Arial" w:hAnsi="Arial" w:cs="Arial"/>
          <w:color w:val="010000"/>
          <w:sz w:val="20"/>
        </w:rPr>
        <w:t>‎‎Article 2.</w:t>
      </w:r>
      <w:proofErr w:type="gramEnd"/>
      <w:r w:rsidRPr="008579E7">
        <w:rPr>
          <w:rFonts w:ascii="Arial" w:hAnsi="Arial" w:cs="Arial"/>
          <w:color w:val="010000"/>
          <w:sz w:val="20"/>
        </w:rPr>
        <w:t xml:space="preserve"> </w:t>
      </w:r>
      <w:r w:rsidR="00CF7FF0" w:rsidRPr="008579E7">
        <w:rPr>
          <w:rFonts w:ascii="Arial" w:hAnsi="Arial" w:cs="Arial"/>
          <w:color w:val="010000"/>
          <w:sz w:val="20"/>
        </w:rPr>
        <w:t>Approve on</w:t>
      </w:r>
      <w:r w:rsidRPr="008579E7">
        <w:rPr>
          <w:rFonts w:ascii="Arial" w:hAnsi="Arial" w:cs="Arial"/>
          <w:color w:val="010000"/>
          <w:sz w:val="20"/>
        </w:rPr>
        <w:t xml:space="preserve"> authoriz</w:t>
      </w:r>
      <w:r w:rsidR="00CF7FF0" w:rsidRPr="008579E7">
        <w:rPr>
          <w:rFonts w:ascii="Arial" w:hAnsi="Arial" w:cs="Arial"/>
          <w:color w:val="010000"/>
          <w:sz w:val="20"/>
        </w:rPr>
        <w:t>ing</w:t>
      </w:r>
      <w:r w:rsidRPr="008579E7">
        <w:rPr>
          <w:rFonts w:ascii="Arial" w:hAnsi="Arial" w:cs="Arial"/>
          <w:color w:val="010000"/>
          <w:sz w:val="20"/>
        </w:rPr>
        <w:t xml:space="preserve"> the Chair of the Board of Directors and the General Manager (the legal representative) to </w:t>
      </w:r>
      <w:r w:rsidR="00CF7FF0" w:rsidRPr="008579E7">
        <w:rPr>
          <w:rFonts w:ascii="Arial" w:hAnsi="Arial" w:cs="Arial"/>
          <w:color w:val="010000"/>
          <w:sz w:val="20"/>
        </w:rPr>
        <w:t>carry out</w:t>
      </w:r>
      <w:r w:rsidRPr="008579E7">
        <w:rPr>
          <w:rFonts w:ascii="Arial" w:hAnsi="Arial" w:cs="Arial"/>
          <w:color w:val="010000"/>
          <w:sz w:val="20"/>
        </w:rPr>
        <w:t xml:space="preserve"> legal procedures related to the above contents.</w:t>
      </w:r>
    </w:p>
    <w:p w14:paraId="0000000D" w14:textId="77777777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579E7">
        <w:rPr>
          <w:rFonts w:ascii="Arial" w:hAnsi="Arial" w:cs="Arial"/>
          <w:color w:val="010000"/>
          <w:sz w:val="20"/>
        </w:rPr>
        <w:t>‎‎Article 3.</w:t>
      </w:r>
      <w:proofErr w:type="gramEnd"/>
      <w:r w:rsidRPr="008579E7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E" w14:textId="77777777" w:rsidR="00C72EFE" w:rsidRPr="008579E7" w:rsidRDefault="000E023D" w:rsidP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579E7">
        <w:rPr>
          <w:rFonts w:ascii="Arial" w:hAnsi="Arial" w:cs="Arial"/>
          <w:color w:val="010000"/>
          <w:sz w:val="20"/>
        </w:rPr>
        <w:t>‎‎Article 4.</w:t>
      </w:r>
      <w:proofErr w:type="gramEnd"/>
      <w:r w:rsidRPr="008579E7">
        <w:rPr>
          <w:rFonts w:ascii="Arial" w:hAnsi="Arial" w:cs="Arial"/>
          <w:color w:val="010000"/>
          <w:sz w:val="20"/>
        </w:rPr>
        <w:t xml:space="preserve"> Members of the Board of Directors, the Board of Management, the Chief Accountant, the Heads of professional departments take responsibility for implementing this Resolution./.</w:t>
      </w:r>
    </w:p>
    <w:p w14:paraId="585F5EE0" w14:textId="77777777" w:rsidR="003C4AF6" w:rsidRPr="008579E7" w:rsidRDefault="003C4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3C4AF6" w:rsidRPr="008579E7" w:rsidSect="00CE2D66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731"/>
    <w:multiLevelType w:val="multilevel"/>
    <w:tmpl w:val="73B0A0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01215"/>
        <w:sz w:val="20"/>
        <w:szCs w:val="19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FE"/>
    <w:rsid w:val="000E023D"/>
    <w:rsid w:val="003C4AF6"/>
    <w:rsid w:val="008579E7"/>
    <w:rsid w:val="00C10697"/>
    <w:rsid w:val="00C72EFE"/>
    <w:rsid w:val="00CE2D66"/>
    <w:rsid w:val="00C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3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sz w:val="38"/>
      <w:szCs w:val="3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1215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color w:val="101215"/>
    </w:rPr>
  </w:style>
  <w:style w:type="paragraph" w:customStyle="1" w:styleId="Bodytext40">
    <w:name w:val="Body text (4)"/>
    <w:basedOn w:val="Normal"/>
    <w:link w:val="Bodytext4"/>
    <w:pPr>
      <w:spacing w:line="180" w:lineRule="auto"/>
      <w:jc w:val="center"/>
    </w:pPr>
    <w:rPr>
      <w:rFonts w:ascii="Times New Roman" w:eastAsia="Times New Roman" w:hAnsi="Times New Roman" w:cs="Times New Roman"/>
      <w:color w:val="101215"/>
      <w:sz w:val="38"/>
      <w:szCs w:val="3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101215"/>
      <w:sz w:val="30"/>
      <w:szCs w:val="3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01215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sz w:val="38"/>
      <w:szCs w:val="3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1215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215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color w:val="101215"/>
    </w:rPr>
  </w:style>
  <w:style w:type="paragraph" w:customStyle="1" w:styleId="Bodytext40">
    <w:name w:val="Body text (4)"/>
    <w:basedOn w:val="Normal"/>
    <w:link w:val="Bodytext4"/>
    <w:pPr>
      <w:spacing w:line="180" w:lineRule="auto"/>
      <w:jc w:val="center"/>
    </w:pPr>
    <w:rPr>
      <w:rFonts w:ascii="Times New Roman" w:eastAsia="Times New Roman" w:hAnsi="Times New Roman" w:cs="Times New Roman"/>
      <w:color w:val="101215"/>
      <w:sz w:val="38"/>
      <w:szCs w:val="3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101215"/>
      <w:sz w:val="30"/>
      <w:szCs w:val="3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01215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JMXz4NP0cy6hZQz3dMjtfFeOA==">CgMxLjA4AHIhMURzU0NaSFE1Q1g1YVBRUUZuMUFrcURIZ1NDVFdhV2tK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823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7</cp:revision>
  <dcterms:created xsi:type="dcterms:W3CDTF">2024-05-15T03:33:00Z</dcterms:created>
  <dcterms:modified xsi:type="dcterms:W3CDTF">2024-05-16T10:36:00Z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c956ca7fae98a4bbe200528e22a46b18c0492eb02aaae8eb2dfb78ecc8eaca72</vt:lpwstr>
  </property>
</Properties>
</file>