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36FE"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A17E7E">
        <w:rPr>
          <w:rFonts w:ascii="Arial" w:hAnsi="Arial"/>
          <w:b/>
          <w:color w:val="010000"/>
          <w:sz w:val="20"/>
        </w:rPr>
        <w:t>ONW: Annual General Mandate 2024</w:t>
      </w:r>
    </w:p>
    <w:p w14:paraId="6EF780FE" w14:textId="774081CF"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On May 11, 2024, One World Services Joint Stock Company announced General Mandate No. 01.2024/NQ-</w:t>
      </w:r>
      <w:r w:rsidR="00F61219" w:rsidRPr="00A17E7E">
        <w:rPr>
          <w:rFonts w:ascii="Arial" w:hAnsi="Arial"/>
          <w:color w:val="010000"/>
          <w:sz w:val="20"/>
        </w:rPr>
        <w:t>DHDCD</w:t>
      </w:r>
      <w:r w:rsidRPr="00A17E7E">
        <w:rPr>
          <w:rFonts w:ascii="Arial" w:hAnsi="Arial"/>
          <w:color w:val="010000"/>
          <w:sz w:val="20"/>
        </w:rPr>
        <w:t>/ONW as follows:</w:t>
      </w:r>
    </w:p>
    <w:p w14:paraId="281C7E7F" w14:textId="4623512B"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Article 1: Approve Report No. 01.2024/BC-HDQT/DHDCD/ONW of the Board of Directors on </w:t>
      </w:r>
      <w:r w:rsidR="00F61219" w:rsidRPr="00A17E7E">
        <w:rPr>
          <w:rFonts w:ascii="Arial" w:hAnsi="Arial"/>
          <w:color w:val="010000"/>
          <w:sz w:val="20"/>
        </w:rPr>
        <w:t>operating</w:t>
      </w:r>
      <w:r w:rsidRPr="00A17E7E">
        <w:rPr>
          <w:rFonts w:ascii="Arial" w:hAnsi="Arial"/>
          <w:color w:val="010000"/>
          <w:sz w:val="20"/>
        </w:rPr>
        <w:t xml:space="preserve"> results of the Board of Directors and each member of the Board of Directors in 2023 and business plan for 2024.</w:t>
      </w:r>
    </w:p>
    <w:p w14:paraId="682D891A" w14:textId="02E2A6DB"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Production and business results in 2023 of the Company </w:t>
      </w:r>
      <w:r w:rsidR="00F61219" w:rsidRPr="00A17E7E">
        <w:rPr>
          <w:rFonts w:ascii="Arial" w:hAnsi="Arial"/>
          <w:color w:val="010000"/>
          <w:sz w:val="20"/>
        </w:rPr>
        <w:t xml:space="preserve">are </w:t>
      </w:r>
      <w:r w:rsidRPr="00A17E7E">
        <w:rPr>
          <w:rFonts w:ascii="Arial" w:hAnsi="Arial"/>
          <w:color w:val="010000"/>
          <w:sz w:val="20"/>
        </w:rPr>
        <w:t>as follows:</w:t>
      </w:r>
    </w:p>
    <w:p w14:paraId="35F1A8C6" w14:textId="4C27D55B"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Unit</w:t>
      </w:r>
      <w:r w:rsidR="00F61219" w:rsidRPr="00A17E7E">
        <w:rPr>
          <w:rFonts w:ascii="Arial" w:hAnsi="Arial"/>
          <w:color w:val="010000"/>
          <w:sz w:val="20"/>
        </w:rPr>
        <w:t>:</w:t>
      </w:r>
      <w:r w:rsidRPr="00A17E7E">
        <w:rPr>
          <w:rFonts w:ascii="Arial" w:hAnsi="Arial"/>
          <w:color w:val="010000"/>
          <w:sz w:val="20"/>
        </w:rPr>
        <w:t xml:space="preserve">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2894"/>
        <w:gridCol w:w="1827"/>
        <w:gridCol w:w="1915"/>
        <w:gridCol w:w="1683"/>
      </w:tblGrid>
      <w:tr w:rsidR="00FE31D4" w:rsidRPr="00A17E7E" w14:paraId="6EE763D0" w14:textId="77777777">
        <w:tc>
          <w:tcPr>
            <w:tcW w:w="698" w:type="dxa"/>
            <w:shd w:val="clear" w:color="auto" w:fill="auto"/>
            <w:tcMar>
              <w:top w:w="0" w:type="dxa"/>
              <w:bottom w:w="0" w:type="dxa"/>
            </w:tcMar>
            <w:vAlign w:val="center"/>
          </w:tcPr>
          <w:p w14:paraId="12E49736"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No.</w:t>
            </w:r>
          </w:p>
        </w:tc>
        <w:tc>
          <w:tcPr>
            <w:tcW w:w="2894" w:type="dxa"/>
            <w:shd w:val="clear" w:color="auto" w:fill="auto"/>
            <w:tcMar>
              <w:top w:w="0" w:type="dxa"/>
              <w:bottom w:w="0" w:type="dxa"/>
            </w:tcMar>
            <w:vAlign w:val="center"/>
          </w:tcPr>
          <w:p w14:paraId="6689BFF1"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Target</w:t>
            </w:r>
          </w:p>
        </w:tc>
        <w:tc>
          <w:tcPr>
            <w:tcW w:w="1827" w:type="dxa"/>
            <w:shd w:val="clear" w:color="auto" w:fill="auto"/>
            <w:tcMar>
              <w:top w:w="0" w:type="dxa"/>
              <w:bottom w:w="0" w:type="dxa"/>
            </w:tcMar>
            <w:vAlign w:val="center"/>
          </w:tcPr>
          <w:p w14:paraId="4D956BC6"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In 2022</w:t>
            </w:r>
          </w:p>
        </w:tc>
        <w:tc>
          <w:tcPr>
            <w:tcW w:w="1915" w:type="dxa"/>
            <w:shd w:val="clear" w:color="auto" w:fill="auto"/>
            <w:tcMar>
              <w:top w:w="0" w:type="dxa"/>
              <w:bottom w:w="0" w:type="dxa"/>
            </w:tcMar>
            <w:vAlign w:val="center"/>
          </w:tcPr>
          <w:p w14:paraId="785461FE"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In 2023</w:t>
            </w:r>
          </w:p>
        </w:tc>
        <w:tc>
          <w:tcPr>
            <w:tcW w:w="1683" w:type="dxa"/>
            <w:shd w:val="clear" w:color="auto" w:fill="auto"/>
            <w:tcMar>
              <w:top w:w="0" w:type="dxa"/>
              <w:bottom w:w="0" w:type="dxa"/>
            </w:tcMar>
            <w:vAlign w:val="center"/>
          </w:tcPr>
          <w:p w14:paraId="364ACEAC" w14:textId="2A4D207C"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Rate</w:t>
            </w:r>
            <w:r w:rsidR="00F61219" w:rsidRPr="00A17E7E">
              <w:rPr>
                <w:rFonts w:ascii="Arial" w:hAnsi="Arial"/>
                <w:color w:val="010000"/>
                <w:sz w:val="20"/>
              </w:rPr>
              <w:t xml:space="preserve"> of</w:t>
            </w:r>
            <w:r w:rsidR="00F61219" w:rsidRPr="00A17E7E">
              <w:rPr>
                <w:rFonts w:ascii="Arial" w:eastAsia="Arial" w:hAnsi="Arial" w:cs="Arial"/>
                <w:color w:val="010000"/>
                <w:sz w:val="20"/>
                <w:szCs w:val="20"/>
              </w:rPr>
              <w:t xml:space="preserve"> </w:t>
            </w:r>
            <w:r w:rsidRPr="00A17E7E">
              <w:rPr>
                <w:rFonts w:ascii="Arial" w:hAnsi="Arial"/>
                <w:color w:val="010000"/>
                <w:sz w:val="20"/>
              </w:rPr>
              <w:t>2023/2022</w:t>
            </w:r>
          </w:p>
        </w:tc>
      </w:tr>
      <w:tr w:rsidR="00FE31D4" w:rsidRPr="00A17E7E" w14:paraId="734B7791" w14:textId="77777777">
        <w:tc>
          <w:tcPr>
            <w:tcW w:w="698" w:type="dxa"/>
            <w:shd w:val="clear" w:color="auto" w:fill="auto"/>
            <w:tcMar>
              <w:top w:w="0" w:type="dxa"/>
              <w:bottom w:w="0" w:type="dxa"/>
            </w:tcMar>
            <w:vAlign w:val="center"/>
          </w:tcPr>
          <w:p w14:paraId="3DED1FC5"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1</w:t>
            </w:r>
          </w:p>
        </w:tc>
        <w:tc>
          <w:tcPr>
            <w:tcW w:w="2894" w:type="dxa"/>
            <w:shd w:val="clear" w:color="auto" w:fill="auto"/>
            <w:tcMar>
              <w:top w:w="0" w:type="dxa"/>
              <w:bottom w:w="0" w:type="dxa"/>
            </w:tcMar>
            <w:vAlign w:val="center"/>
          </w:tcPr>
          <w:p w14:paraId="4CE8901F" w14:textId="2801DE5B"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Revenue from goods </w:t>
            </w:r>
            <w:r w:rsidR="00F61219" w:rsidRPr="00A17E7E">
              <w:rPr>
                <w:rFonts w:ascii="Arial" w:hAnsi="Arial"/>
                <w:color w:val="010000"/>
                <w:sz w:val="20"/>
              </w:rPr>
              <w:t>sales</w:t>
            </w:r>
            <w:r w:rsidRPr="00A17E7E">
              <w:rPr>
                <w:rFonts w:ascii="Arial" w:hAnsi="Arial"/>
                <w:color w:val="010000"/>
                <w:sz w:val="20"/>
              </w:rPr>
              <w:t xml:space="preserve"> and services provi</w:t>
            </w:r>
            <w:r w:rsidR="00F61219" w:rsidRPr="00A17E7E">
              <w:rPr>
                <w:rFonts w:ascii="Arial" w:hAnsi="Arial"/>
                <w:color w:val="010000"/>
                <w:sz w:val="20"/>
              </w:rPr>
              <w:t>sion</w:t>
            </w:r>
          </w:p>
        </w:tc>
        <w:tc>
          <w:tcPr>
            <w:tcW w:w="1827" w:type="dxa"/>
            <w:shd w:val="clear" w:color="auto" w:fill="auto"/>
            <w:tcMar>
              <w:top w:w="0" w:type="dxa"/>
              <w:bottom w:w="0" w:type="dxa"/>
            </w:tcMar>
            <w:vAlign w:val="center"/>
          </w:tcPr>
          <w:p w14:paraId="10EDE103"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3,395,840,000</w:t>
            </w:r>
          </w:p>
        </w:tc>
        <w:tc>
          <w:tcPr>
            <w:tcW w:w="1915" w:type="dxa"/>
            <w:shd w:val="clear" w:color="auto" w:fill="auto"/>
            <w:tcMar>
              <w:top w:w="0" w:type="dxa"/>
              <w:bottom w:w="0" w:type="dxa"/>
            </w:tcMar>
            <w:vAlign w:val="center"/>
          </w:tcPr>
          <w:p w14:paraId="10DDEB36"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0</w:t>
            </w:r>
          </w:p>
        </w:tc>
        <w:tc>
          <w:tcPr>
            <w:tcW w:w="1683" w:type="dxa"/>
            <w:shd w:val="clear" w:color="auto" w:fill="auto"/>
            <w:tcMar>
              <w:top w:w="0" w:type="dxa"/>
              <w:bottom w:w="0" w:type="dxa"/>
            </w:tcMar>
            <w:vAlign w:val="center"/>
          </w:tcPr>
          <w:p w14:paraId="2C953628"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w:t>
            </w:r>
          </w:p>
        </w:tc>
      </w:tr>
      <w:tr w:rsidR="00FE31D4" w:rsidRPr="00A17E7E" w14:paraId="304778BC" w14:textId="77777777">
        <w:tc>
          <w:tcPr>
            <w:tcW w:w="698" w:type="dxa"/>
            <w:shd w:val="clear" w:color="auto" w:fill="auto"/>
            <w:tcMar>
              <w:top w:w="0" w:type="dxa"/>
              <w:bottom w:w="0" w:type="dxa"/>
            </w:tcMar>
            <w:vAlign w:val="center"/>
          </w:tcPr>
          <w:p w14:paraId="3136EA1E"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w:t>
            </w:r>
          </w:p>
        </w:tc>
        <w:tc>
          <w:tcPr>
            <w:tcW w:w="2894" w:type="dxa"/>
            <w:shd w:val="clear" w:color="auto" w:fill="auto"/>
            <w:tcMar>
              <w:top w:w="0" w:type="dxa"/>
              <w:bottom w:w="0" w:type="dxa"/>
            </w:tcMar>
            <w:vAlign w:val="center"/>
          </w:tcPr>
          <w:p w14:paraId="22C03EDE"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Revenue from financial activities</w:t>
            </w:r>
          </w:p>
        </w:tc>
        <w:tc>
          <w:tcPr>
            <w:tcW w:w="1827" w:type="dxa"/>
            <w:shd w:val="clear" w:color="auto" w:fill="auto"/>
            <w:tcMar>
              <w:top w:w="0" w:type="dxa"/>
              <w:bottom w:w="0" w:type="dxa"/>
            </w:tcMar>
            <w:vAlign w:val="center"/>
          </w:tcPr>
          <w:p w14:paraId="44388671" w14:textId="77777777" w:rsidR="00FE31D4" w:rsidRPr="00A17E7E" w:rsidRDefault="00FE31D4" w:rsidP="00F61219">
            <w:pPr>
              <w:tabs>
                <w:tab w:val="left" w:pos="432"/>
              </w:tabs>
              <w:spacing w:after="120" w:line="360" w:lineRule="auto"/>
              <w:jc w:val="center"/>
              <w:rPr>
                <w:rFonts w:ascii="Arial" w:eastAsia="Arial" w:hAnsi="Arial" w:cs="Arial"/>
                <w:color w:val="010000"/>
                <w:sz w:val="20"/>
                <w:szCs w:val="20"/>
              </w:rPr>
            </w:pPr>
          </w:p>
        </w:tc>
        <w:tc>
          <w:tcPr>
            <w:tcW w:w="1915" w:type="dxa"/>
            <w:shd w:val="clear" w:color="auto" w:fill="auto"/>
            <w:tcMar>
              <w:top w:w="0" w:type="dxa"/>
              <w:bottom w:w="0" w:type="dxa"/>
            </w:tcMar>
            <w:vAlign w:val="center"/>
          </w:tcPr>
          <w:p w14:paraId="478A74F1"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198,726,335</w:t>
            </w:r>
          </w:p>
        </w:tc>
        <w:tc>
          <w:tcPr>
            <w:tcW w:w="1683" w:type="dxa"/>
            <w:shd w:val="clear" w:color="auto" w:fill="auto"/>
            <w:tcMar>
              <w:top w:w="0" w:type="dxa"/>
              <w:bottom w:w="0" w:type="dxa"/>
            </w:tcMar>
            <w:vAlign w:val="center"/>
          </w:tcPr>
          <w:p w14:paraId="25B51DDD" w14:textId="77777777" w:rsidR="00FE31D4" w:rsidRPr="00A17E7E" w:rsidRDefault="00FE31D4" w:rsidP="00F61219">
            <w:pPr>
              <w:tabs>
                <w:tab w:val="left" w:pos="432"/>
              </w:tabs>
              <w:spacing w:after="120" w:line="360" w:lineRule="auto"/>
              <w:jc w:val="center"/>
              <w:rPr>
                <w:rFonts w:ascii="Arial" w:eastAsia="Arial" w:hAnsi="Arial" w:cs="Arial"/>
                <w:color w:val="010000"/>
                <w:sz w:val="20"/>
                <w:szCs w:val="20"/>
              </w:rPr>
            </w:pPr>
          </w:p>
        </w:tc>
      </w:tr>
      <w:tr w:rsidR="00FE31D4" w:rsidRPr="00A17E7E" w14:paraId="38449312" w14:textId="77777777">
        <w:tc>
          <w:tcPr>
            <w:tcW w:w="698" w:type="dxa"/>
            <w:shd w:val="clear" w:color="auto" w:fill="auto"/>
            <w:tcMar>
              <w:top w:w="0" w:type="dxa"/>
              <w:bottom w:w="0" w:type="dxa"/>
            </w:tcMar>
            <w:vAlign w:val="center"/>
          </w:tcPr>
          <w:p w14:paraId="40EF88C8"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w:t>
            </w:r>
          </w:p>
        </w:tc>
        <w:tc>
          <w:tcPr>
            <w:tcW w:w="2894" w:type="dxa"/>
            <w:shd w:val="clear" w:color="auto" w:fill="auto"/>
            <w:tcMar>
              <w:top w:w="0" w:type="dxa"/>
              <w:bottom w:w="0" w:type="dxa"/>
            </w:tcMar>
            <w:vAlign w:val="center"/>
          </w:tcPr>
          <w:p w14:paraId="405F3B3F"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Financial expenses</w:t>
            </w:r>
          </w:p>
        </w:tc>
        <w:tc>
          <w:tcPr>
            <w:tcW w:w="1827" w:type="dxa"/>
            <w:shd w:val="clear" w:color="auto" w:fill="auto"/>
            <w:tcMar>
              <w:top w:w="0" w:type="dxa"/>
              <w:bottom w:w="0" w:type="dxa"/>
            </w:tcMar>
            <w:vAlign w:val="center"/>
          </w:tcPr>
          <w:p w14:paraId="2070AA84" w14:textId="77777777" w:rsidR="00FE31D4" w:rsidRPr="00A17E7E" w:rsidRDefault="00FE31D4" w:rsidP="00F61219">
            <w:pPr>
              <w:tabs>
                <w:tab w:val="left" w:pos="432"/>
              </w:tabs>
              <w:spacing w:after="120" w:line="360" w:lineRule="auto"/>
              <w:jc w:val="center"/>
              <w:rPr>
                <w:rFonts w:ascii="Arial" w:eastAsia="Arial" w:hAnsi="Arial" w:cs="Arial"/>
                <w:color w:val="010000"/>
                <w:sz w:val="20"/>
                <w:szCs w:val="20"/>
              </w:rPr>
            </w:pPr>
          </w:p>
        </w:tc>
        <w:tc>
          <w:tcPr>
            <w:tcW w:w="1915" w:type="dxa"/>
            <w:shd w:val="clear" w:color="auto" w:fill="auto"/>
            <w:tcMar>
              <w:top w:w="0" w:type="dxa"/>
              <w:bottom w:w="0" w:type="dxa"/>
            </w:tcMar>
            <w:vAlign w:val="center"/>
          </w:tcPr>
          <w:p w14:paraId="1D4A607F"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260,344,497</w:t>
            </w:r>
          </w:p>
        </w:tc>
        <w:tc>
          <w:tcPr>
            <w:tcW w:w="1683" w:type="dxa"/>
            <w:shd w:val="clear" w:color="auto" w:fill="auto"/>
            <w:tcMar>
              <w:top w:w="0" w:type="dxa"/>
              <w:bottom w:w="0" w:type="dxa"/>
            </w:tcMar>
            <w:vAlign w:val="center"/>
          </w:tcPr>
          <w:p w14:paraId="4964BA1C" w14:textId="77777777" w:rsidR="00FE31D4" w:rsidRPr="00A17E7E" w:rsidRDefault="00FE31D4" w:rsidP="00F61219">
            <w:pPr>
              <w:tabs>
                <w:tab w:val="left" w:pos="432"/>
              </w:tabs>
              <w:spacing w:after="120" w:line="360" w:lineRule="auto"/>
              <w:jc w:val="center"/>
              <w:rPr>
                <w:rFonts w:ascii="Arial" w:eastAsia="Arial" w:hAnsi="Arial" w:cs="Arial"/>
                <w:color w:val="010000"/>
                <w:sz w:val="20"/>
                <w:szCs w:val="20"/>
              </w:rPr>
            </w:pPr>
          </w:p>
        </w:tc>
      </w:tr>
      <w:tr w:rsidR="00FE31D4" w:rsidRPr="00A17E7E" w14:paraId="34A24FFD" w14:textId="77777777">
        <w:tc>
          <w:tcPr>
            <w:tcW w:w="698" w:type="dxa"/>
            <w:shd w:val="clear" w:color="auto" w:fill="auto"/>
            <w:tcMar>
              <w:top w:w="0" w:type="dxa"/>
              <w:bottom w:w="0" w:type="dxa"/>
            </w:tcMar>
            <w:vAlign w:val="center"/>
          </w:tcPr>
          <w:p w14:paraId="39CAFDA5"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4</w:t>
            </w:r>
          </w:p>
        </w:tc>
        <w:tc>
          <w:tcPr>
            <w:tcW w:w="2894" w:type="dxa"/>
            <w:shd w:val="clear" w:color="auto" w:fill="auto"/>
            <w:tcMar>
              <w:top w:w="0" w:type="dxa"/>
              <w:bottom w:w="0" w:type="dxa"/>
            </w:tcMar>
            <w:vAlign w:val="center"/>
          </w:tcPr>
          <w:p w14:paraId="3B717031"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Selling expense</w:t>
            </w:r>
          </w:p>
        </w:tc>
        <w:tc>
          <w:tcPr>
            <w:tcW w:w="1827" w:type="dxa"/>
            <w:shd w:val="clear" w:color="auto" w:fill="auto"/>
            <w:tcMar>
              <w:top w:w="0" w:type="dxa"/>
              <w:bottom w:w="0" w:type="dxa"/>
            </w:tcMar>
            <w:vAlign w:val="center"/>
          </w:tcPr>
          <w:p w14:paraId="09E9EC0F"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w:t>
            </w:r>
          </w:p>
        </w:tc>
        <w:tc>
          <w:tcPr>
            <w:tcW w:w="1915" w:type="dxa"/>
            <w:shd w:val="clear" w:color="auto" w:fill="auto"/>
            <w:tcMar>
              <w:top w:w="0" w:type="dxa"/>
              <w:bottom w:w="0" w:type="dxa"/>
            </w:tcMar>
            <w:vAlign w:val="center"/>
          </w:tcPr>
          <w:p w14:paraId="6E11B045"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w:t>
            </w:r>
          </w:p>
        </w:tc>
        <w:tc>
          <w:tcPr>
            <w:tcW w:w="1683" w:type="dxa"/>
            <w:shd w:val="clear" w:color="auto" w:fill="auto"/>
            <w:tcMar>
              <w:top w:w="0" w:type="dxa"/>
              <w:bottom w:w="0" w:type="dxa"/>
            </w:tcMar>
            <w:vAlign w:val="center"/>
          </w:tcPr>
          <w:p w14:paraId="37A44971"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w:t>
            </w:r>
          </w:p>
        </w:tc>
      </w:tr>
      <w:tr w:rsidR="00FE31D4" w:rsidRPr="00A17E7E" w14:paraId="4CAEE7D6" w14:textId="77777777">
        <w:tc>
          <w:tcPr>
            <w:tcW w:w="698" w:type="dxa"/>
            <w:shd w:val="clear" w:color="auto" w:fill="auto"/>
            <w:tcMar>
              <w:top w:w="0" w:type="dxa"/>
              <w:bottom w:w="0" w:type="dxa"/>
            </w:tcMar>
            <w:vAlign w:val="center"/>
          </w:tcPr>
          <w:p w14:paraId="51E371E1"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5</w:t>
            </w:r>
          </w:p>
        </w:tc>
        <w:tc>
          <w:tcPr>
            <w:tcW w:w="2894" w:type="dxa"/>
            <w:shd w:val="clear" w:color="auto" w:fill="auto"/>
            <w:tcMar>
              <w:top w:w="0" w:type="dxa"/>
              <w:bottom w:w="0" w:type="dxa"/>
            </w:tcMar>
            <w:vAlign w:val="center"/>
          </w:tcPr>
          <w:p w14:paraId="1D949DD5"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General and administrative expense</w:t>
            </w:r>
          </w:p>
        </w:tc>
        <w:tc>
          <w:tcPr>
            <w:tcW w:w="1827" w:type="dxa"/>
            <w:shd w:val="clear" w:color="auto" w:fill="auto"/>
            <w:tcMar>
              <w:top w:w="0" w:type="dxa"/>
              <w:bottom w:w="0" w:type="dxa"/>
            </w:tcMar>
            <w:vAlign w:val="center"/>
          </w:tcPr>
          <w:p w14:paraId="6977A6BB"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89,933,408</w:t>
            </w:r>
          </w:p>
        </w:tc>
        <w:tc>
          <w:tcPr>
            <w:tcW w:w="1915" w:type="dxa"/>
            <w:shd w:val="clear" w:color="auto" w:fill="auto"/>
            <w:tcMar>
              <w:top w:w="0" w:type="dxa"/>
              <w:bottom w:w="0" w:type="dxa"/>
            </w:tcMar>
            <w:vAlign w:val="center"/>
          </w:tcPr>
          <w:p w14:paraId="2E44302C"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47,137,222</w:t>
            </w:r>
          </w:p>
        </w:tc>
        <w:tc>
          <w:tcPr>
            <w:tcW w:w="1683" w:type="dxa"/>
            <w:shd w:val="clear" w:color="auto" w:fill="auto"/>
            <w:tcMar>
              <w:top w:w="0" w:type="dxa"/>
              <w:bottom w:w="0" w:type="dxa"/>
            </w:tcMar>
            <w:vAlign w:val="center"/>
          </w:tcPr>
          <w:p w14:paraId="08F8D277"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258.8%</w:t>
            </w:r>
          </w:p>
        </w:tc>
      </w:tr>
      <w:tr w:rsidR="00FE31D4" w:rsidRPr="00A17E7E" w14:paraId="0049A7AF" w14:textId="77777777">
        <w:tc>
          <w:tcPr>
            <w:tcW w:w="698" w:type="dxa"/>
            <w:shd w:val="clear" w:color="auto" w:fill="auto"/>
            <w:tcMar>
              <w:top w:w="0" w:type="dxa"/>
              <w:bottom w:w="0" w:type="dxa"/>
            </w:tcMar>
            <w:vAlign w:val="center"/>
          </w:tcPr>
          <w:p w14:paraId="6D00D6F4"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6</w:t>
            </w:r>
          </w:p>
        </w:tc>
        <w:tc>
          <w:tcPr>
            <w:tcW w:w="2894" w:type="dxa"/>
            <w:shd w:val="clear" w:color="auto" w:fill="auto"/>
            <w:tcMar>
              <w:top w:w="0" w:type="dxa"/>
              <w:bottom w:w="0" w:type="dxa"/>
            </w:tcMar>
            <w:vAlign w:val="center"/>
          </w:tcPr>
          <w:p w14:paraId="54434327" w14:textId="6ABC0F30"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Profit </w:t>
            </w:r>
            <w:r w:rsidRPr="00A17E7E">
              <w:rPr>
                <w:rFonts w:ascii="Arial" w:hAnsi="Arial"/>
                <w:color w:val="010000"/>
                <w:sz w:val="20"/>
              </w:rPr>
              <w:t>before tax</w:t>
            </w:r>
          </w:p>
        </w:tc>
        <w:tc>
          <w:tcPr>
            <w:tcW w:w="1827" w:type="dxa"/>
            <w:shd w:val="clear" w:color="auto" w:fill="auto"/>
            <w:tcMar>
              <w:top w:w="0" w:type="dxa"/>
              <w:bottom w:w="0" w:type="dxa"/>
            </w:tcMar>
            <w:vAlign w:val="center"/>
          </w:tcPr>
          <w:p w14:paraId="33741A64"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(28,759,031)</w:t>
            </w:r>
          </w:p>
        </w:tc>
        <w:tc>
          <w:tcPr>
            <w:tcW w:w="1915" w:type="dxa"/>
            <w:shd w:val="clear" w:color="auto" w:fill="auto"/>
            <w:tcMar>
              <w:top w:w="0" w:type="dxa"/>
              <w:bottom w:w="0" w:type="dxa"/>
            </w:tcMar>
            <w:vAlign w:val="center"/>
          </w:tcPr>
          <w:p w14:paraId="08254566"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123,813,117</w:t>
            </w:r>
          </w:p>
        </w:tc>
        <w:tc>
          <w:tcPr>
            <w:tcW w:w="1683" w:type="dxa"/>
            <w:shd w:val="clear" w:color="auto" w:fill="auto"/>
            <w:tcMar>
              <w:top w:w="0" w:type="dxa"/>
              <w:bottom w:w="0" w:type="dxa"/>
            </w:tcMar>
            <w:vAlign w:val="center"/>
          </w:tcPr>
          <w:p w14:paraId="18E41015" w14:textId="77777777" w:rsidR="00FE31D4" w:rsidRPr="00A17E7E" w:rsidRDefault="00FE31D4" w:rsidP="00F61219">
            <w:pPr>
              <w:tabs>
                <w:tab w:val="left" w:pos="432"/>
              </w:tabs>
              <w:spacing w:after="120" w:line="360" w:lineRule="auto"/>
              <w:jc w:val="center"/>
              <w:rPr>
                <w:rFonts w:ascii="Arial" w:eastAsia="Arial" w:hAnsi="Arial" w:cs="Arial"/>
                <w:color w:val="010000"/>
                <w:sz w:val="20"/>
                <w:szCs w:val="20"/>
              </w:rPr>
            </w:pPr>
          </w:p>
        </w:tc>
      </w:tr>
      <w:tr w:rsidR="00FE31D4" w:rsidRPr="00A17E7E" w14:paraId="3069C9C5" w14:textId="77777777">
        <w:tc>
          <w:tcPr>
            <w:tcW w:w="698" w:type="dxa"/>
            <w:shd w:val="clear" w:color="auto" w:fill="auto"/>
            <w:tcMar>
              <w:top w:w="0" w:type="dxa"/>
              <w:bottom w:w="0" w:type="dxa"/>
            </w:tcMar>
            <w:vAlign w:val="center"/>
          </w:tcPr>
          <w:p w14:paraId="24B2A4F1"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5</w:t>
            </w:r>
          </w:p>
        </w:tc>
        <w:tc>
          <w:tcPr>
            <w:tcW w:w="2894" w:type="dxa"/>
            <w:shd w:val="clear" w:color="auto" w:fill="auto"/>
            <w:tcMar>
              <w:top w:w="0" w:type="dxa"/>
              <w:bottom w:w="0" w:type="dxa"/>
            </w:tcMar>
            <w:vAlign w:val="center"/>
          </w:tcPr>
          <w:p w14:paraId="746E6626"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Profit after tax</w:t>
            </w:r>
          </w:p>
        </w:tc>
        <w:tc>
          <w:tcPr>
            <w:tcW w:w="1827" w:type="dxa"/>
            <w:shd w:val="clear" w:color="auto" w:fill="auto"/>
            <w:tcMar>
              <w:top w:w="0" w:type="dxa"/>
              <w:bottom w:w="0" w:type="dxa"/>
            </w:tcMar>
            <w:vAlign w:val="center"/>
          </w:tcPr>
          <w:p w14:paraId="4A51BBA9"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(28,759,031)</w:t>
            </w:r>
          </w:p>
        </w:tc>
        <w:tc>
          <w:tcPr>
            <w:tcW w:w="1915" w:type="dxa"/>
            <w:shd w:val="clear" w:color="auto" w:fill="auto"/>
            <w:tcMar>
              <w:top w:w="0" w:type="dxa"/>
              <w:bottom w:w="0" w:type="dxa"/>
            </w:tcMar>
            <w:vAlign w:val="center"/>
          </w:tcPr>
          <w:p w14:paraId="3C9925FA"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87,673,440</w:t>
            </w:r>
          </w:p>
        </w:tc>
        <w:tc>
          <w:tcPr>
            <w:tcW w:w="1683" w:type="dxa"/>
            <w:shd w:val="clear" w:color="auto" w:fill="auto"/>
            <w:tcMar>
              <w:top w:w="0" w:type="dxa"/>
              <w:bottom w:w="0" w:type="dxa"/>
            </w:tcMar>
            <w:vAlign w:val="center"/>
          </w:tcPr>
          <w:p w14:paraId="5A52AAA8" w14:textId="77777777" w:rsidR="00FE31D4" w:rsidRPr="00A17E7E" w:rsidRDefault="00FE31D4" w:rsidP="00F61219">
            <w:pPr>
              <w:tabs>
                <w:tab w:val="left" w:pos="432"/>
              </w:tabs>
              <w:spacing w:after="120" w:line="360" w:lineRule="auto"/>
              <w:jc w:val="center"/>
              <w:rPr>
                <w:rFonts w:ascii="Arial" w:eastAsia="Arial" w:hAnsi="Arial" w:cs="Arial"/>
                <w:color w:val="010000"/>
                <w:sz w:val="20"/>
                <w:szCs w:val="20"/>
              </w:rPr>
            </w:pPr>
          </w:p>
        </w:tc>
      </w:tr>
    </w:tbl>
    <w:p w14:paraId="656E6321"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Plan 2024:</w:t>
      </w:r>
    </w:p>
    <w:p w14:paraId="56DDDDA7"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Unit: VND</w:t>
      </w:r>
    </w:p>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5544"/>
        <w:gridCol w:w="2812"/>
      </w:tblGrid>
      <w:tr w:rsidR="00FE31D4" w:rsidRPr="00A17E7E" w14:paraId="22DC5385" w14:textId="77777777">
        <w:trPr>
          <w:jc w:val="center"/>
        </w:trPr>
        <w:tc>
          <w:tcPr>
            <w:tcW w:w="661" w:type="dxa"/>
            <w:shd w:val="clear" w:color="auto" w:fill="auto"/>
            <w:tcMar>
              <w:top w:w="0" w:type="dxa"/>
              <w:bottom w:w="0" w:type="dxa"/>
            </w:tcMar>
            <w:vAlign w:val="center"/>
          </w:tcPr>
          <w:p w14:paraId="188D2264"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No.</w:t>
            </w:r>
          </w:p>
        </w:tc>
        <w:tc>
          <w:tcPr>
            <w:tcW w:w="5544" w:type="dxa"/>
            <w:shd w:val="clear" w:color="auto" w:fill="auto"/>
            <w:tcMar>
              <w:top w:w="0" w:type="dxa"/>
              <w:bottom w:w="0" w:type="dxa"/>
            </w:tcMar>
            <w:vAlign w:val="center"/>
          </w:tcPr>
          <w:p w14:paraId="796D1E2E"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Target</w:t>
            </w:r>
          </w:p>
        </w:tc>
        <w:tc>
          <w:tcPr>
            <w:tcW w:w="2812" w:type="dxa"/>
            <w:shd w:val="clear" w:color="auto" w:fill="auto"/>
            <w:tcMar>
              <w:top w:w="0" w:type="dxa"/>
              <w:bottom w:w="0" w:type="dxa"/>
            </w:tcMar>
            <w:vAlign w:val="center"/>
          </w:tcPr>
          <w:p w14:paraId="2E30D807" w14:textId="4692F83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Plan 2024</w:t>
            </w:r>
          </w:p>
        </w:tc>
      </w:tr>
      <w:tr w:rsidR="00FE31D4" w:rsidRPr="00A17E7E" w14:paraId="2C5CCE34" w14:textId="77777777">
        <w:trPr>
          <w:jc w:val="center"/>
        </w:trPr>
        <w:tc>
          <w:tcPr>
            <w:tcW w:w="661" w:type="dxa"/>
            <w:shd w:val="clear" w:color="auto" w:fill="auto"/>
            <w:tcMar>
              <w:top w:w="0" w:type="dxa"/>
              <w:bottom w:w="0" w:type="dxa"/>
            </w:tcMar>
            <w:vAlign w:val="center"/>
          </w:tcPr>
          <w:p w14:paraId="797CDA06"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1</w:t>
            </w:r>
          </w:p>
        </w:tc>
        <w:tc>
          <w:tcPr>
            <w:tcW w:w="5544" w:type="dxa"/>
            <w:shd w:val="clear" w:color="auto" w:fill="auto"/>
            <w:tcMar>
              <w:top w:w="0" w:type="dxa"/>
              <w:bottom w:w="0" w:type="dxa"/>
            </w:tcMar>
            <w:vAlign w:val="center"/>
          </w:tcPr>
          <w:p w14:paraId="45C507AC"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Total revenue</w:t>
            </w:r>
          </w:p>
        </w:tc>
        <w:tc>
          <w:tcPr>
            <w:tcW w:w="2812" w:type="dxa"/>
            <w:shd w:val="clear" w:color="auto" w:fill="auto"/>
            <w:tcMar>
              <w:top w:w="0" w:type="dxa"/>
              <w:bottom w:w="0" w:type="dxa"/>
            </w:tcMar>
            <w:vAlign w:val="center"/>
          </w:tcPr>
          <w:p w14:paraId="32C4361D"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150,000,000,000</w:t>
            </w:r>
          </w:p>
        </w:tc>
      </w:tr>
      <w:tr w:rsidR="00FE31D4" w:rsidRPr="00A17E7E" w14:paraId="2BB8A760" w14:textId="77777777">
        <w:trPr>
          <w:jc w:val="center"/>
        </w:trPr>
        <w:tc>
          <w:tcPr>
            <w:tcW w:w="661" w:type="dxa"/>
            <w:shd w:val="clear" w:color="auto" w:fill="auto"/>
            <w:tcMar>
              <w:top w:w="0" w:type="dxa"/>
              <w:bottom w:w="0" w:type="dxa"/>
            </w:tcMar>
            <w:vAlign w:val="center"/>
          </w:tcPr>
          <w:p w14:paraId="7F5F684B"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w:t>
            </w:r>
          </w:p>
        </w:tc>
        <w:tc>
          <w:tcPr>
            <w:tcW w:w="5544" w:type="dxa"/>
            <w:shd w:val="clear" w:color="auto" w:fill="auto"/>
            <w:tcMar>
              <w:top w:w="0" w:type="dxa"/>
              <w:bottom w:w="0" w:type="dxa"/>
            </w:tcMar>
            <w:vAlign w:val="center"/>
          </w:tcPr>
          <w:p w14:paraId="0A31096C" w14:textId="0F4934C5"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Profit before tax</w:t>
            </w:r>
          </w:p>
        </w:tc>
        <w:tc>
          <w:tcPr>
            <w:tcW w:w="2812" w:type="dxa"/>
            <w:shd w:val="clear" w:color="auto" w:fill="auto"/>
            <w:tcMar>
              <w:top w:w="0" w:type="dxa"/>
              <w:bottom w:w="0" w:type="dxa"/>
            </w:tcMar>
            <w:vAlign w:val="center"/>
          </w:tcPr>
          <w:p w14:paraId="16433799"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10,000,000,000</w:t>
            </w:r>
          </w:p>
        </w:tc>
      </w:tr>
      <w:tr w:rsidR="00FE31D4" w:rsidRPr="00A17E7E" w14:paraId="7314C8A9" w14:textId="77777777">
        <w:trPr>
          <w:jc w:val="center"/>
        </w:trPr>
        <w:tc>
          <w:tcPr>
            <w:tcW w:w="661" w:type="dxa"/>
            <w:shd w:val="clear" w:color="auto" w:fill="auto"/>
            <w:tcMar>
              <w:top w:w="0" w:type="dxa"/>
              <w:bottom w:w="0" w:type="dxa"/>
            </w:tcMar>
            <w:vAlign w:val="center"/>
          </w:tcPr>
          <w:p w14:paraId="65F9C997"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3</w:t>
            </w:r>
          </w:p>
        </w:tc>
        <w:tc>
          <w:tcPr>
            <w:tcW w:w="5544" w:type="dxa"/>
            <w:shd w:val="clear" w:color="auto" w:fill="auto"/>
            <w:tcMar>
              <w:top w:w="0" w:type="dxa"/>
              <w:bottom w:w="0" w:type="dxa"/>
            </w:tcMar>
            <w:vAlign w:val="center"/>
          </w:tcPr>
          <w:p w14:paraId="3AB79D24"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Profit after tax</w:t>
            </w:r>
          </w:p>
        </w:tc>
        <w:tc>
          <w:tcPr>
            <w:tcW w:w="2812" w:type="dxa"/>
            <w:shd w:val="clear" w:color="auto" w:fill="auto"/>
            <w:tcMar>
              <w:top w:w="0" w:type="dxa"/>
              <w:bottom w:w="0" w:type="dxa"/>
            </w:tcMar>
            <w:vAlign w:val="center"/>
          </w:tcPr>
          <w:p w14:paraId="31144E83"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10,000,000,000</w:t>
            </w:r>
          </w:p>
        </w:tc>
      </w:tr>
    </w:tbl>
    <w:p w14:paraId="7F62E9C3" w14:textId="04A58C62"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Article 2: Approve Report </w:t>
      </w:r>
      <w:r w:rsidRPr="00A17E7E">
        <w:rPr>
          <w:rFonts w:ascii="Arial" w:hAnsi="Arial"/>
          <w:color w:val="010000"/>
          <w:sz w:val="20"/>
        </w:rPr>
        <w:t>No. 02.2024/BC-BKS/DHDCD/ONW of the Supervisory Board on business</w:t>
      </w:r>
      <w:r w:rsidR="00F61219" w:rsidRPr="00A17E7E">
        <w:rPr>
          <w:rFonts w:ascii="Arial" w:hAnsi="Arial"/>
          <w:color w:val="010000"/>
          <w:sz w:val="20"/>
        </w:rPr>
        <w:t xml:space="preserve"> </w:t>
      </w:r>
      <w:r w:rsidRPr="00A17E7E">
        <w:rPr>
          <w:rFonts w:ascii="Arial" w:hAnsi="Arial"/>
          <w:color w:val="010000"/>
          <w:sz w:val="20"/>
        </w:rPr>
        <w:t xml:space="preserve">results, </w:t>
      </w:r>
      <w:r w:rsidR="00F61219" w:rsidRPr="00A17E7E">
        <w:rPr>
          <w:rFonts w:ascii="Arial" w:hAnsi="Arial"/>
          <w:color w:val="010000"/>
          <w:sz w:val="20"/>
        </w:rPr>
        <w:t xml:space="preserve">operating </w:t>
      </w:r>
      <w:r w:rsidRPr="00A17E7E">
        <w:rPr>
          <w:rFonts w:ascii="Arial" w:hAnsi="Arial"/>
          <w:color w:val="010000"/>
          <w:sz w:val="20"/>
        </w:rPr>
        <w:t xml:space="preserve">results of the Board of Directors and the General Manager in 2023; Self-assessment Report on </w:t>
      </w:r>
      <w:r w:rsidR="00F61219" w:rsidRPr="00A17E7E">
        <w:rPr>
          <w:rFonts w:ascii="Arial" w:hAnsi="Arial"/>
          <w:color w:val="010000"/>
          <w:sz w:val="20"/>
        </w:rPr>
        <w:t xml:space="preserve">operating </w:t>
      </w:r>
      <w:r w:rsidRPr="00A17E7E">
        <w:rPr>
          <w:rFonts w:ascii="Arial" w:hAnsi="Arial"/>
          <w:color w:val="010000"/>
          <w:sz w:val="20"/>
        </w:rPr>
        <w:t xml:space="preserve">results of the Supervisory Board and </w:t>
      </w:r>
      <w:r w:rsidR="00F61219" w:rsidRPr="00A17E7E">
        <w:rPr>
          <w:rFonts w:ascii="Arial" w:hAnsi="Arial"/>
          <w:color w:val="010000"/>
          <w:sz w:val="20"/>
        </w:rPr>
        <w:t xml:space="preserve">the </w:t>
      </w:r>
      <w:r w:rsidRPr="00A17E7E">
        <w:rPr>
          <w:rFonts w:ascii="Arial" w:hAnsi="Arial"/>
          <w:color w:val="010000"/>
          <w:sz w:val="20"/>
        </w:rPr>
        <w:t>Supervisor.</w:t>
      </w:r>
      <w:r w:rsidR="00F61219" w:rsidRPr="00A17E7E">
        <w:rPr>
          <w:rFonts w:ascii="Arial" w:hAnsi="Arial"/>
          <w:color w:val="010000"/>
          <w:sz w:val="20"/>
        </w:rPr>
        <w:t xml:space="preserve"> </w:t>
      </w:r>
    </w:p>
    <w:p w14:paraId="10AECD1D"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Article 3: App</w:t>
      </w:r>
      <w:r w:rsidRPr="00A17E7E">
        <w:rPr>
          <w:rFonts w:ascii="Arial" w:hAnsi="Arial"/>
          <w:color w:val="010000"/>
          <w:sz w:val="20"/>
        </w:rPr>
        <w:t>rove the Audited Financial Statements 2023;</w:t>
      </w:r>
    </w:p>
    <w:p w14:paraId="1CFF7AF9"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Article 4: Approve the profit distribution plan in 2023.</w:t>
      </w:r>
    </w:p>
    <w:p w14:paraId="101D6718" w14:textId="77777777" w:rsidR="00FE31D4" w:rsidRPr="00A17E7E" w:rsidRDefault="00E45EC6" w:rsidP="00F612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7E7E">
        <w:rPr>
          <w:rFonts w:ascii="Arial" w:hAnsi="Arial"/>
          <w:color w:val="010000"/>
          <w:sz w:val="20"/>
        </w:rPr>
        <w:t>Accumulated undistributed profit as of December 31, 2023 is a negative number. Therefore, the Board of Directors would like to request not to implement app</w:t>
      </w:r>
      <w:r w:rsidRPr="00A17E7E">
        <w:rPr>
          <w:rFonts w:ascii="Arial" w:hAnsi="Arial"/>
          <w:color w:val="010000"/>
          <w:sz w:val="20"/>
        </w:rPr>
        <w:t xml:space="preserve">ropriation for funds. </w:t>
      </w:r>
    </w:p>
    <w:p w14:paraId="5308C5E1" w14:textId="77777777" w:rsidR="00FE31D4" w:rsidRPr="00A17E7E" w:rsidRDefault="00E45EC6" w:rsidP="00F612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7E7E">
        <w:rPr>
          <w:rFonts w:ascii="Arial" w:hAnsi="Arial"/>
          <w:color w:val="010000"/>
          <w:sz w:val="20"/>
        </w:rPr>
        <w:t xml:space="preserve">Article 5: Approve the settlement of remuneration for the Board of Directors and the Supervisory Board </w:t>
      </w:r>
      <w:r w:rsidRPr="00A17E7E">
        <w:rPr>
          <w:rFonts w:ascii="Arial" w:hAnsi="Arial"/>
          <w:color w:val="010000"/>
          <w:sz w:val="20"/>
        </w:rPr>
        <w:lastRenderedPageBreak/>
        <w:t xml:space="preserve">in 2023 and the remuneration payment plan for the Board of Directors and the Supervisory Board for 2024.  </w:t>
      </w:r>
    </w:p>
    <w:p w14:paraId="129C317E"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Article 6: Approve Proposal No. 02.2024/TT/DHDCD/ONW on selecting an audit company in 2024. </w:t>
      </w:r>
    </w:p>
    <w:p w14:paraId="0D235FB4" w14:textId="57846E81"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Article 7: Approve Proposal No. 03.2024/TT/DHDCD/ONW on changing business lines and amending the Company’s </w:t>
      </w:r>
      <w:r w:rsidR="00F61219" w:rsidRPr="00A17E7E">
        <w:rPr>
          <w:rFonts w:ascii="Arial" w:hAnsi="Arial"/>
          <w:color w:val="010000"/>
          <w:sz w:val="20"/>
        </w:rPr>
        <w:t>C</w:t>
      </w:r>
      <w:r w:rsidRPr="00A17E7E">
        <w:rPr>
          <w:rFonts w:ascii="Arial" w:hAnsi="Arial"/>
          <w:color w:val="010000"/>
          <w:sz w:val="20"/>
        </w:rPr>
        <w:t xml:space="preserve">harter. </w:t>
      </w:r>
    </w:p>
    <w:p w14:paraId="211B4752" w14:textId="32C52F1B"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Article 8: Approve Proposal No. 04.2024/TT/DHD</w:t>
      </w:r>
      <w:r w:rsidRPr="00A17E7E">
        <w:rPr>
          <w:rFonts w:ascii="Arial" w:hAnsi="Arial"/>
          <w:color w:val="010000"/>
          <w:sz w:val="20"/>
        </w:rPr>
        <w:t xml:space="preserve">CD/ONW on the private </w:t>
      </w:r>
      <w:r w:rsidR="00F61219" w:rsidRPr="00A17E7E">
        <w:rPr>
          <w:rFonts w:ascii="Arial" w:hAnsi="Arial"/>
          <w:color w:val="010000"/>
          <w:sz w:val="20"/>
        </w:rPr>
        <w:t xml:space="preserve">placement </w:t>
      </w:r>
      <w:r w:rsidRPr="00A17E7E">
        <w:rPr>
          <w:rFonts w:ascii="Arial" w:hAnsi="Arial"/>
          <w:color w:val="010000"/>
          <w:sz w:val="20"/>
        </w:rPr>
        <w:t>plan.</w:t>
      </w:r>
    </w:p>
    <w:p w14:paraId="29A147A6" w14:textId="6BA3478B" w:rsidR="00FE31D4" w:rsidRPr="00A17E7E" w:rsidRDefault="00F61219" w:rsidP="00F61219">
      <w:pPr>
        <w:numPr>
          <w:ilvl w:val="0"/>
          <w:numId w:val="1"/>
        </w:numPr>
        <w:pBdr>
          <w:top w:val="nil"/>
          <w:left w:val="nil"/>
          <w:bottom w:val="nil"/>
          <w:right w:val="nil"/>
          <w:between w:val="nil"/>
        </w:pBdr>
        <w:tabs>
          <w:tab w:val="left" w:pos="432"/>
          <w:tab w:val="left" w:pos="1204"/>
        </w:tabs>
        <w:spacing w:after="120" w:line="360" w:lineRule="auto"/>
        <w:rPr>
          <w:rFonts w:ascii="Arial" w:eastAsia="Arial" w:hAnsi="Arial" w:cs="Arial"/>
          <w:color w:val="010000"/>
          <w:sz w:val="20"/>
          <w:szCs w:val="20"/>
        </w:rPr>
      </w:pPr>
      <w:r w:rsidRPr="00A17E7E">
        <w:rPr>
          <w:rFonts w:ascii="Arial" w:hAnsi="Arial"/>
          <w:color w:val="010000"/>
          <w:sz w:val="20"/>
        </w:rPr>
        <w:t xml:space="preserve">Private placement plan to increase charter capital and plan for using the proceeds from the issuance. </w:t>
      </w:r>
    </w:p>
    <w:p w14:paraId="2B468166" w14:textId="77777777" w:rsidR="00FE31D4" w:rsidRPr="00A17E7E" w:rsidRDefault="00E45EC6" w:rsidP="00F61219">
      <w:pPr>
        <w:numPr>
          <w:ilvl w:val="0"/>
          <w:numId w:val="2"/>
        </w:numPr>
        <w:pBdr>
          <w:top w:val="nil"/>
          <w:left w:val="nil"/>
          <w:bottom w:val="nil"/>
          <w:right w:val="nil"/>
          <w:between w:val="nil"/>
        </w:pBdr>
        <w:tabs>
          <w:tab w:val="left" w:pos="432"/>
          <w:tab w:val="left" w:pos="1144"/>
        </w:tabs>
        <w:spacing w:after="120" w:line="360" w:lineRule="auto"/>
        <w:rPr>
          <w:rFonts w:ascii="Arial" w:eastAsia="Arial" w:hAnsi="Arial" w:cs="Arial"/>
          <w:color w:val="010000"/>
          <w:sz w:val="20"/>
          <w:szCs w:val="20"/>
        </w:rPr>
      </w:pPr>
      <w:r w:rsidRPr="00A17E7E">
        <w:rPr>
          <w:rFonts w:ascii="Arial" w:hAnsi="Arial"/>
          <w:color w:val="010000"/>
          <w:sz w:val="20"/>
        </w:rPr>
        <w:t>Offering purposes:</w:t>
      </w:r>
    </w:p>
    <w:p w14:paraId="4ADEF494"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Mobilize capital to supplement working capital and invest in Cat Thanh Logistic Joint Stock </w:t>
      </w:r>
      <w:r w:rsidRPr="00A17E7E">
        <w:rPr>
          <w:rFonts w:ascii="Arial" w:hAnsi="Arial"/>
          <w:color w:val="010000"/>
          <w:sz w:val="20"/>
        </w:rPr>
        <w:t>Company</w:t>
      </w:r>
    </w:p>
    <w:p w14:paraId="6659B964" w14:textId="77777777" w:rsidR="00FE31D4" w:rsidRPr="00A17E7E" w:rsidRDefault="00E45EC6" w:rsidP="00F61219">
      <w:pPr>
        <w:numPr>
          <w:ilvl w:val="0"/>
          <w:numId w:val="2"/>
        </w:numPr>
        <w:pBdr>
          <w:top w:val="nil"/>
          <w:left w:val="nil"/>
          <w:bottom w:val="nil"/>
          <w:right w:val="nil"/>
          <w:between w:val="nil"/>
        </w:pBdr>
        <w:tabs>
          <w:tab w:val="left" w:pos="432"/>
          <w:tab w:val="left" w:pos="1159"/>
        </w:tabs>
        <w:spacing w:after="120" w:line="360" w:lineRule="auto"/>
        <w:rPr>
          <w:rFonts w:ascii="Arial" w:eastAsia="Arial" w:hAnsi="Arial" w:cs="Arial"/>
          <w:color w:val="010000"/>
          <w:sz w:val="20"/>
          <w:szCs w:val="20"/>
        </w:rPr>
      </w:pPr>
      <w:r w:rsidRPr="00A17E7E">
        <w:rPr>
          <w:rFonts w:ascii="Arial" w:hAnsi="Arial"/>
          <w:color w:val="010000"/>
          <w:sz w:val="20"/>
        </w:rPr>
        <w:t>Offering plan:</w:t>
      </w:r>
    </w:p>
    <w:p w14:paraId="1B2A1330" w14:textId="2AA533C3" w:rsidR="00FE31D4" w:rsidRPr="00A17E7E" w:rsidRDefault="00F61219" w:rsidP="00F61219">
      <w:pPr>
        <w:numPr>
          <w:ilvl w:val="0"/>
          <w:numId w:val="3"/>
        </w:numPr>
        <w:pBdr>
          <w:top w:val="nil"/>
          <w:left w:val="nil"/>
          <w:bottom w:val="nil"/>
          <w:right w:val="nil"/>
          <w:between w:val="nil"/>
        </w:pBdr>
        <w:tabs>
          <w:tab w:val="left" w:pos="432"/>
          <w:tab w:val="left" w:pos="1125"/>
        </w:tabs>
        <w:spacing w:after="120" w:line="360" w:lineRule="auto"/>
        <w:rPr>
          <w:rFonts w:ascii="Arial" w:eastAsia="Arial" w:hAnsi="Arial" w:cs="Arial"/>
          <w:color w:val="010000"/>
          <w:sz w:val="20"/>
          <w:szCs w:val="20"/>
        </w:rPr>
      </w:pPr>
      <w:r w:rsidRPr="00A17E7E">
        <w:rPr>
          <w:rFonts w:ascii="Arial" w:hAnsi="Arial"/>
          <w:color w:val="010000"/>
          <w:sz w:val="20"/>
        </w:rPr>
        <w:t xml:space="preserve">Issuer: One World Services Joint Stock Company </w:t>
      </w:r>
    </w:p>
    <w:p w14:paraId="382ED475" w14:textId="77777777" w:rsidR="00FE31D4" w:rsidRPr="00A17E7E" w:rsidRDefault="00E45EC6" w:rsidP="00F61219">
      <w:pPr>
        <w:numPr>
          <w:ilvl w:val="0"/>
          <w:numId w:val="3"/>
        </w:numPr>
        <w:pBdr>
          <w:top w:val="nil"/>
          <w:left w:val="nil"/>
          <w:bottom w:val="nil"/>
          <w:right w:val="nil"/>
          <w:between w:val="nil"/>
        </w:pBdr>
        <w:tabs>
          <w:tab w:val="left" w:pos="432"/>
          <w:tab w:val="left" w:pos="1153"/>
        </w:tabs>
        <w:spacing w:after="120" w:line="360" w:lineRule="auto"/>
        <w:rPr>
          <w:rFonts w:ascii="Arial" w:eastAsia="Arial" w:hAnsi="Arial" w:cs="Arial"/>
          <w:color w:val="010000"/>
          <w:sz w:val="20"/>
          <w:szCs w:val="20"/>
        </w:rPr>
      </w:pPr>
      <w:r w:rsidRPr="00A17E7E">
        <w:rPr>
          <w:rFonts w:ascii="Arial" w:hAnsi="Arial"/>
          <w:color w:val="010000"/>
          <w:sz w:val="20"/>
        </w:rPr>
        <w:t>Share type: Common share</w:t>
      </w:r>
    </w:p>
    <w:p w14:paraId="779952EF" w14:textId="63914603" w:rsidR="00FE31D4" w:rsidRPr="00A17E7E" w:rsidRDefault="00F61219" w:rsidP="00F61219">
      <w:pPr>
        <w:numPr>
          <w:ilvl w:val="0"/>
          <w:numId w:val="3"/>
        </w:numPr>
        <w:pBdr>
          <w:top w:val="nil"/>
          <w:left w:val="nil"/>
          <w:bottom w:val="nil"/>
          <w:right w:val="nil"/>
          <w:between w:val="nil"/>
        </w:pBdr>
        <w:tabs>
          <w:tab w:val="left" w:pos="432"/>
          <w:tab w:val="left" w:pos="1153"/>
        </w:tabs>
        <w:spacing w:after="120" w:line="360" w:lineRule="auto"/>
        <w:rPr>
          <w:rFonts w:ascii="Arial" w:eastAsia="Arial" w:hAnsi="Arial" w:cs="Arial"/>
          <w:color w:val="010000"/>
          <w:sz w:val="20"/>
          <w:szCs w:val="20"/>
        </w:rPr>
      </w:pPr>
      <w:r w:rsidRPr="00A17E7E">
        <w:rPr>
          <w:rFonts w:ascii="Arial" w:hAnsi="Arial"/>
          <w:color w:val="010000"/>
          <w:sz w:val="20"/>
        </w:rPr>
        <w:t>Share par value: VND 10,000/share</w:t>
      </w:r>
    </w:p>
    <w:p w14:paraId="500F9123" w14:textId="77777777" w:rsidR="00FE31D4" w:rsidRPr="00A17E7E" w:rsidRDefault="00E45EC6" w:rsidP="00F61219">
      <w:pPr>
        <w:numPr>
          <w:ilvl w:val="0"/>
          <w:numId w:val="3"/>
        </w:numPr>
        <w:pBdr>
          <w:top w:val="nil"/>
          <w:left w:val="nil"/>
          <w:bottom w:val="nil"/>
          <w:right w:val="nil"/>
          <w:between w:val="nil"/>
        </w:pBdr>
        <w:tabs>
          <w:tab w:val="left" w:pos="432"/>
          <w:tab w:val="left" w:pos="1153"/>
        </w:tabs>
        <w:spacing w:after="120" w:line="360" w:lineRule="auto"/>
        <w:rPr>
          <w:rFonts w:ascii="Arial" w:eastAsia="Arial" w:hAnsi="Arial" w:cs="Arial"/>
          <w:color w:val="010000"/>
          <w:sz w:val="20"/>
          <w:szCs w:val="20"/>
        </w:rPr>
      </w:pPr>
      <w:r w:rsidRPr="00A17E7E">
        <w:rPr>
          <w:rFonts w:ascii="Arial" w:hAnsi="Arial"/>
          <w:color w:val="010000"/>
          <w:sz w:val="20"/>
        </w:rPr>
        <w:t>Capital charter before the offering: VND 20,000,000,000</w:t>
      </w:r>
    </w:p>
    <w:p w14:paraId="003FBE5D" w14:textId="77777777" w:rsidR="00FE31D4" w:rsidRPr="00A17E7E" w:rsidRDefault="00E45EC6" w:rsidP="00F61219">
      <w:pPr>
        <w:numPr>
          <w:ilvl w:val="0"/>
          <w:numId w:val="3"/>
        </w:numPr>
        <w:pBdr>
          <w:top w:val="nil"/>
          <w:left w:val="nil"/>
          <w:bottom w:val="nil"/>
          <w:right w:val="nil"/>
          <w:between w:val="nil"/>
        </w:pBdr>
        <w:tabs>
          <w:tab w:val="left" w:pos="432"/>
          <w:tab w:val="left" w:pos="1159"/>
        </w:tabs>
        <w:spacing w:after="120" w:line="360" w:lineRule="auto"/>
        <w:rPr>
          <w:rFonts w:ascii="Arial" w:eastAsia="Arial" w:hAnsi="Arial" w:cs="Arial"/>
          <w:color w:val="010000"/>
          <w:sz w:val="20"/>
          <w:szCs w:val="20"/>
        </w:rPr>
      </w:pPr>
      <w:r w:rsidRPr="00A17E7E">
        <w:rPr>
          <w:rFonts w:ascii="Arial" w:hAnsi="Arial"/>
          <w:color w:val="010000"/>
          <w:sz w:val="20"/>
        </w:rPr>
        <w:t xml:space="preserve">Number of shares and value of shares expected to be offered: 15,000,000 shares, equivalent to VND 150,000,000,000 </w:t>
      </w:r>
    </w:p>
    <w:p w14:paraId="2876B6AD" w14:textId="77777777" w:rsidR="00FE31D4" w:rsidRPr="00A17E7E" w:rsidRDefault="00E45EC6" w:rsidP="00F61219">
      <w:pPr>
        <w:numPr>
          <w:ilvl w:val="0"/>
          <w:numId w:val="3"/>
        </w:numPr>
        <w:pBdr>
          <w:top w:val="nil"/>
          <w:left w:val="nil"/>
          <w:bottom w:val="nil"/>
          <w:right w:val="nil"/>
          <w:between w:val="nil"/>
        </w:pBdr>
        <w:tabs>
          <w:tab w:val="left" w:pos="432"/>
          <w:tab w:val="left" w:pos="1159"/>
        </w:tabs>
        <w:spacing w:after="120" w:line="360" w:lineRule="auto"/>
        <w:rPr>
          <w:rFonts w:ascii="Arial" w:eastAsia="Arial" w:hAnsi="Arial" w:cs="Arial"/>
          <w:color w:val="010000"/>
          <w:sz w:val="20"/>
          <w:szCs w:val="20"/>
        </w:rPr>
      </w:pPr>
      <w:r w:rsidRPr="00A17E7E">
        <w:rPr>
          <w:rFonts w:ascii="Arial" w:hAnsi="Arial"/>
          <w:color w:val="010000"/>
          <w:sz w:val="20"/>
        </w:rPr>
        <w:t xml:space="preserve">Expected capital charter after the offering: VND 170,000,000,000 </w:t>
      </w:r>
    </w:p>
    <w:p w14:paraId="6D4AC9DD" w14:textId="5E30AF6F" w:rsidR="00FE31D4" w:rsidRPr="00A17E7E" w:rsidRDefault="00F61219" w:rsidP="00F61219">
      <w:pPr>
        <w:numPr>
          <w:ilvl w:val="0"/>
          <w:numId w:val="4"/>
        </w:numPr>
        <w:pBdr>
          <w:top w:val="nil"/>
          <w:left w:val="nil"/>
          <w:bottom w:val="nil"/>
          <w:right w:val="nil"/>
          <w:between w:val="nil"/>
        </w:pBdr>
        <w:tabs>
          <w:tab w:val="left" w:pos="432"/>
          <w:tab w:val="left" w:pos="1159"/>
        </w:tabs>
        <w:spacing w:after="120" w:line="360" w:lineRule="auto"/>
        <w:rPr>
          <w:rFonts w:ascii="Arial" w:eastAsia="Arial" w:hAnsi="Arial" w:cs="Arial"/>
          <w:color w:val="010000"/>
          <w:sz w:val="20"/>
          <w:szCs w:val="20"/>
        </w:rPr>
      </w:pPr>
      <w:r w:rsidRPr="00A17E7E">
        <w:rPr>
          <w:rFonts w:ascii="Arial" w:hAnsi="Arial"/>
          <w:color w:val="010000"/>
          <w:sz w:val="20"/>
        </w:rPr>
        <w:t>Rate of Additional shares offered/total outstanding shares;</w:t>
      </w:r>
    </w:p>
    <w:p w14:paraId="692F024B" w14:textId="77777777" w:rsidR="00FE31D4" w:rsidRPr="00A17E7E" w:rsidRDefault="00E45EC6" w:rsidP="00F61219">
      <w:pPr>
        <w:numPr>
          <w:ilvl w:val="0"/>
          <w:numId w:val="5"/>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A17E7E">
        <w:rPr>
          <w:rFonts w:ascii="Arial" w:hAnsi="Arial"/>
          <w:color w:val="010000"/>
          <w:sz w:val="20"/>
        </w:rPr>
        <w:t>Rate calculated</w:t>
      </w:r>
      <w:r w:rsidRPr="00A17E7E">
        <w:rPr>
          <w:rFonts w:ascii="Arial" w:hAnsi="Arial"/>
          <w:color w:val="010000"/>
          <w:sz w:val="20"/>
        </w:rPr>
        <w:t xml:space="preserve"> on outstanding common shares (calculated on the basis before completion of the offering): 750%</w:t>
      </w:r>
    </w:p>
    <w:p w14:paraId="4B77DD5F" w14:textId="7E4800AF" w:rsidR="00FE31D4" w:rsidRPr="00A17E7E" w:rsidRDefault="00F61219" w:rsidP="00F61219">
      <w:pPr>
        <w:numPr>
          <w:ilvl w:val="0"/>
          <w:numId w:val="5"/>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A17E7E">
        <w:rPr>
          <w:rFonts w:ascii="Arial" w:hAnsi="Arial"/>
          <w:color w:val="010000"/>
          <w:sz w:val="20"/>
        </w:rPr>
        <w:t>Rate calculated on the number of outstanding common shares (calculated on the basis of completion of the offering, assuming the successful offering): 88.23%</w:t>
      </w:r>
    </w:p>
    <w:p w14:paraId="50747574" w14:textId="223F6A11" w:rsidR="00FE31D4" w:rsidRPr="00A17E7E" w:rsidRDefault="00E45EC6" w:rsidP="00F61219">
      <w:pPr>
        <w:numPr>
          <w:ilvl w:val="0"/>
          <w:numId w:val="4"/>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A17E7E">
        <w:rPr>
          <w:rFonts w:ascii="Arial" w:hAnsi="Arial"/>
          <w:color w:val="010000"/>
          <w:sz w:val="20"/>
        </w:rPr>
        <w:t>Off</w:t>
      </w:r>
      <w:r w:rsidRPr="00A17E7E">
        <w:rPr>
          <w:rFonts w:ascii="Arial" w:hAnsi="Arial"/>
          <w:color w:val="010000"/>
          <w:sz w:val="20"/>
        </w:rPr>
        <w:t>ering price: VND 10,000/share</w:t>
      </w:r>
    </w:p>
    <w:p w14:paraId="1ECACB38" w14:textId="42E3DE83" w:rsidR="00FE31D4" w:rsidRPr="00A17E7E" w:rsidRDefault="00E45EC6" w:rsidP="00F61219">
      <w:pPr>
        <w:numPr>
          <w:ilvl w:val="0"/>
          <w:numId w:val="4"/>
        </w:numPr>
        <w:pBdr>
          <w:top w:val="nil"/>
          <w:left w:val="nil"/>
          <w:bottom w:val="nil"/>
          <w:right w:val="nil"/>
          <w:between w:val="nil"/>
        </w:pBdr>
        <w:tabs>
          <w:tab w:val="left" w:pos="432"/>
          <w:tab w:val="left" w:pos="965"/>
        </w:tabs>
        <w:spacing w:after="120" w:line="360" w:lineRule="auto"/>
        <w:rPr>
          <w:rFonts w:ascii="Arial" w:eastAsia="Arial" w:hAnsi="Arial" w:cs="Arial"/>
          <w:color w:val="010000"/>
          <w:sz w:val="20"/>
          <w:szCs w:val="20"/>
        </w:rPr>
      </w:pPr>
      <w:r w:rsidRPr="00A17E7E">
        <w:rPr>
          <w:rFonts w:ascii="Arial" w:hAnsi="Arial"/>
          <w:color w:val="010000"/>
          <w:sz w:val="20"/>
        </w:rPr>
        <w:t xml:space="preserve">Expected time of the offering: Within 90 days from </w:t>
      </w:r>
      <w:r w:rsidR="00F61219" w:rsidRPr="00A17E7E">
        <w:rPr>
          <w:rFonts w:ascii="Arial" w:hAnsi="Arial"/>
          <w:color w:val="010000"/>
          <w:sz w:val="20"/>
        </w:rPr>
        <w:t xml:space="preserve">the date </w:t>
      </w:r>
      <w:r w:rsidRPr="00A17E7E">
        <w:rPr>
          <w:rFonts w:ascii="Arial" w:hAnsi="Arial"/>
          <w:color w:val="010000"/>
          <w:sz w:val="20"/>
        </w:rPr>
        <w:t xml:space="preserve">the State Securities Commission approves the private </w:t>
      </w:r>
      <w:r w:rsidR="00F61219" w:rsidRPr="00A17E7E">
        <w:rPr>
          <w:rFonts w:ascii="Arial" w:hAnsi="Arial"/>
          <w:color w:val="010000"/>
          <w:sz w:val="20"/>
        </w:rPr>
        <w:t>placement</w:t>
      </w:r>
      <w:r w:rsidRPr="00A17E7E">
        <w:rPr>
          <w:rFonts w:ascii="Arial" w:hAnsi="Arial"/>
          <w:color w:val="010000"/>
          <w:sz w:val="20"/>
        </w:rPr>
        <w:t xml:space="preserve"> dossiers.</w:t>
      </w:r>
    </w:p>
    <w:p w14:paraId="64E2E248" w14:textId="53E6E589" w:rsidR="00FE31D4" w:rsidRPr="00A17E7E" w:rsidRDefault="00E45EC6" w:rsidP="00F61219">
      <w:pPr>
        <w:numPr>
          <w:ilvl w:val="0"/>
          <w:numId w:val="4"/>
        </w:numPr>
        <w:pBdr>
          <w:top w:val="nil"/>
          <w:left w:val="nil"/>
          <w:bottom w:val="nil"/>
          <w:right w:val="nil"/>
          <w:between w:val="nil"/>
        </w:pBdr>
        <w:tabs>
          <w:tab w:val="left" w:pos="432"/>
          <w:tab w:val="left" w:pos="1043"/>
        </w:tabs>
        <w:spacing w:after="120" w:line="360" w:lineRule="auto"/>
        <w:rPr>
          <w:rFonts w:ascii="Arial" w:eastAsia="Arial" w:hAnsi="Arial" w:cs="Arial"/>
          <w:color w:val="010000"/>
          <w:sz w:val="20"/>
          <w:szCs w:val="20"/>
        </w:rPr>
      </w:pPr>
      <w:r w:rsidRPr="00A17E7E">
        <w:rPr>
          <w:rFonts w:ascii="Arial" w:hAnsi="Arial"/>
          <w:color w:val="010000"/>
          <w:sz w:val="20"/>
        </w:rPr>
        <w:t xml:space="preserve">Offering method: Private </w:t>
      </w:r>
      <w:r w:rsidR="00F61219" w:rsidRPr="00A17E7E">
        <w:rPr>
          <w:rFonts w:ascii="Arial" w:hAnsi="Arial"/>
          <w:color w:val="010000"/>
          <w:sz w:val="20"/>
        </w:rPr>
        <w:t>placement</w:t>
      </w:r>
      <w:r w:rsidRPr="00A17E7E">
        <w:rPr>
          <w:rFonts w:ascii="Arial" w:hAnsi="Arial"/>
          <w:color w:val="010000"/>
          <w:sz w:val="20"/>
        </w:rPr>
        <w:t xml:space="preserve"> to strategic shareholders</w:t>
      </w:r>
    </w:p>
    <w:p w14:paraId="6F0FD42C" w14:textId="3C0CC856" w:rsidR="00FE31D4" w:rsidRPr="00A17E7E" w:rsidRDefault="00E45EC6" w:rsidP="00F61219">
      <w:pPr>
        <w:numPr>
          <w:ilvl w:val="0"/>
          <w:numId w:val="4"/>
        </w:num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sidRPr="00A17E7E">
        <w:rPr>
          <w:rFonts w:ascii="Arial" w:hAnsi="Arial"/>
          <w:color w:val="010000"/>
          <w:sz w:val="20"/>
        </w:rPr>
        <w:t xml:space="preserve">Transfer restriction: Shares successfully offered in this issuance are restricted from transfer within 03 years for strategic investors and 01 year for professional strategic securities investors from the date </w:t>
      </w:r>
      <w:r w:rsidR="00F61219" w:rsidRPr="00A17E7E">
        <w:rPr>
          <w:rFonts w:ascii="Arial" w:hAnsi="Arial"/>
          <w:color w:val="010000"/>
          <w:sz w:val="20"/>
        </w:rPr>
        <w:t>of</w:t>
      </w:r>
      <w:r w:rsidRPr="00A17E7E">
        <w:rPr>
          <w:rFonts w:ascii="Arial" w:hAnsi="Arial"/>
          <w:color w:val="010000"/>
          <w:sz w:val="20"/>
        </w:rPr>
        <w:t xml:space="preserve"> completion of the offering. </w:t>
      </w:r>
    </w:p>
    <w:p w14:paraId="4D4B8B07" w14:textId="257F1699" w:rsidR="00FE31D4" w:rsidRPr="00A17E7E" w:rsidRDefault="00E45EC6" w:rsidP="00F61219">
      <w:pPr>
        <w:numPr>
          <w:ilvl w:val="0"/>
          <w:numId w:val="4"/>
        </w:numPr>
        <w:pBdr>
          <w:top w:val="nil"/>
          <w:left w:val="nil"/>
          <w:bottom w:val="nil"/>
          <w:right w:val="nil"/>
          <w:between w:val="nil"/>
        </w:pBdr>
        <w:tabs>
          <w:tab w:val="left" w:pos="432"/>
          <w:tab w:val="left" w:pos="1158"/>
        </w:tabs>
        <w:spacing w:after="120" w:line="360" w:lineRule="auto"/>
        <w:rPr>
          <w:rFonts w:ascii="Arial" w:eastAsia="Arial" w:hAnsi="Arial" w:cs="Arial"/>
          <w:color w:val="010000"/>
          <w:sz w:val="20"/>
          <w:szCs w:val="20"/>
        </w:rPr>
      </w:pPr>
      <w:r w:rsidRPr="00A17E7E">
        <w:rPr>
          <w:rFonts w:ascii="Arial" w:hAnsi="Arial"/>
          <w:color w:val="010000"/>
          <w:sz w:val="20"/>
        </w:rPr>
        <w:t xml:space="preserve">Investor selection criteria: Strategic investors and/or professional investors (professional investors must ensure compliance with the provisions of Clause 1, Article 11 of the </w:t>
      </w:r>
      <w:r w:rsidR="00F61219" w:rsidRPr="00A17E7E">
        <w:rPr>
          <w:rFonts w:ascii="Arial" w:hAnsi="Arial"/>
          <w:color w:val="010000"/>
          <w:sz w:val="20"/>
        </w:rPr>
        <w:t xml:space="preserve">Law on </w:t>
      </w:r>
      <w:r w:rsidRPr="00A17E7E">
        <w:rPr>
          <w:rFonts w:ascii="Arial" w:hAnsi="Arial"/>
          <w:color w:val="010000"/>
          <w:sz w:val="20"/>
        </w:rPr>
        <w:t>Securities</w:t>
      </w:r>
      <w:r w:rsidR="00F61219" w:rsidRPr="00A17E7E">
        <w:rPr>
          <w:rFonts w:ascii="Arial" w:hAnsi="Arial"/>
          <w:color w:val="010000"/>
          <w:sz w:val="20"/>
        </w:rPr>
        <w:t xml:space="preserve"> </w:t>
      </w:r>
      <w:r w:rsidRPr="00A17E7E">
        <w:rPr>
          <w:rFonts w:ascii="Arial" w:hAnsi="Arial"/>
          <w:color w:val="010000"/>
          <w:sz w:val="20"/>
        </w:rPr>
        <w:t xml:space="preserve">2019), and are domestic investors. </w:t>
      </w:r>
    </w:p>
    <w:p w14:paraId="66216CDF" w14:textId="77777777" w:rsidR="00FE31D4" w:rsidRPr="00A17E7E" w:rsidRDefault="00E45EC6" w:rsidP="00F61219">
      <w:pPr>
        <w:numPr>
          <w:ilvl w:val="0"/>
          <w:numId w:val="4"/>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A17E7E">
        <w:rPr>
          <w:rFonts w:ascii="Arial" w:hAnsi="Arial"/>
          <w:color w:val="010000"/>
          <w:sz w:val="20"/>
        </w:rPr>
        <w:lastRenderedPageBreak/>
        <w:t xml:space="preserve">Number of investors participating in the issuance: Maximum of 10 strategic investors and/or professional investors. </w:t>
      </w:r>
    </w:p>
    <w:p w14:paraId="2B5AA558" w14:textId="77777777" w:rsidR="00FE31D4" w:rsidRPr="00A17E7E" w:rsidRDefault="00E45EC6" w:rsidP="00F61219">
      <w:pPr>
        <w:numPr>
          <w:ilvl w:val="0"/>
          <w:numId w:val="4"/>
        </w:numPr>
        <w:pBdr>
          <w:top w:val="nil"/>
          <w:left w:val="nil"/>
          <w:bottom w:val="nil"/>
          <w:right w:val="nil"/>
          <w:between w:val="nil"/>
        </w:pBdr>
        <w:tabs>
          <w:tab w:val="left" w:pos="432"/>
          <w:tab w:val="left" w:pos="1140"/>
        </w:tabs>
        <w:spacing w:after="120" w:line="360" w:lineRule="auto"/>
        <w:rPr>
          <w:rFonts w:ascii="Arial" w:eastAsia="Arial" w:hAnsi="Arial" w:cs="Arial"/>
          <w:color w:val="010000"/>
          <w:sz w:val="20"/>
          <w:szCs w:val="20"/>
        </w:rPr>
      </w:pPr>
      <w:r w:rsidRPr="00A17E7E">
        <w:rPr>
          <w:rFonts w:ascii="Arial" w:hAnsi="Arial"/>
          <w:color w:val="010000"/>
          <w:sz w:val="20"/>
        </w:rPr>
        <w:t>List of investors expected to be offered:</w:t>
      </w:r>
    </w:p>
    <w:tbl>
      <w:tblPr>
        <w:tblStyle w:val="a1"/>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1223"/>
        <w:gridCol w:w="1674"/>
        <w:gridCol w:w="2424"/>
        <w:gridCol w:w="1805"/>
        <w:gridCol w:w="1230"/>
      </w:tblGrid>
      <w:tr w:rsidR="00FE31D4" w:rsidRPr="00A17E7E" w14:paraId="77F211D7" w14:textId="77777777">
        <w:trPr>
          <w:jc w:val="center"/>
        </w:trPr>
        <w:tc>
          <w:tcPr>
            <w:tcW w:w="661" w:type="dxa"/>
            <w:shd w:val="clear" w:color="auto" w:fill="auto"/>
            <w:tcMar>
              <w:top w:w="0" w:type="dxa"/>
              <w:bottom w:w="0" w:type="dxa"/>
            </w:tcMar>
            <w:vAlign w:val="center"/>
          </w:tcPr>
          <w:p w14:paraId="4F85DDE3"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No.</w:t>
            </w:r>
          </w:p>
        </w:tc>
        <w:tc>
          <w:tcPr>
            <w:tcW w:w="1223" w:type="dxa"/>
            <w:shd w:val="clear" w:color="auto" w:fill="auto"/>
            <w:tcMar>
              <w:top w:w="0" w:type="dxa"/>
              <w:bottom w:w="0" w:type="dxa"/>
            </w:tcMar>
            <w:vAlign w:val="center"/>
          </w:tcPr>
          <w:p w14:paraId="5D9E1ACA"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Investors</w:t>
            </w:r>
          </w:p>
        </w:tc>
        <w:tc>
          <w:tcPr>
            <w:tcW w:w="1674" w:type="dxa"/>
            <w:shd w:val="clear" w:color="auto" w:fill="auto"/>
            <w:tcMar>
              <w:top w:w="0" w:type="dxa"/>
              <w:bottom w:w="0" w:type="dxa"/>
            </w:tcMar>
            <w:vAlign w:val="center"/>
          </w:tcPr>
          <w:p w14:paraId="1576A29C"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Classify</w:t>
            </w:r>
          </w:p>
        </w:tc>
        <w:tc>
          <w:tcPr>
            <w:tcW w:w="2424" w:type="dxa"/>
            <w:shd w:val="clear" w:color="auto" w:fill="auto"/>
            <w:tcMar>
              <w:top w:w="0" w:type="dxa"/>
              <w:bottom w:w="0" w:type="dxa"/>
            </w:tcMar>
            <w:vAlign w:val="center"/>
          </w:tcPr>
          <w:p w14:paraId="0348EB61"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Information</w:t>
            </w:r>
          </w:p>
        </w:tc>
        <w:tc>
          <w:tcPr>
            <w:tcW w:w="1805" w:type="dxa"/>
            <w:shd w:val="clear" w:color="auto" w:fill="auto"/>
            <w:tcMar>
              <w:top w:w="0" w:type="dxa"/>
              <w:bottom w:w="0" w:type="dxa"/>
            </w:tcMar>
            <w:vAlign w:val="center"/>
          </w:tcPr>
          <w:p w14:paraId="1F7A9E44"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Address</w:t>
            </w:r>
          </w:p>
        </w:tc>
        <w:tc>
          <w:tcPr>
            <w:tcW w:w="1230" w:type="dxa"/>
            <w:shd w:val="clear" w:color="auto" w:fill="auto"/>
            <w:tcMar>
              <w:top w:w="0" w:type="dxa"/>
              <w:bottom w:w="0" w:type="dxa"/>
            </w:tcMar>
            <w:vAlign w:val="center"/>
          </w:tcPr>
          <w:p w14:paraId="3E1648C2" w14:textId="6F3A70A0"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Number of shares register</w:t>
            </w:r>
            <w:r w:rsidR="00F61219" w:rsidRPr="00A17E7E">
              <w:rPr>
                <w:rFonts w:ascii="Arial" w:hAnsi="Arial"/>
                <w:color w:val="010000"/>
                <w:sz w:val="20"/>
              </w:rPr>
              <w:t>ed</w:t>
            </w:r>
            <w:r w:rsidRPr="00A17E7E">
              <w:rPr>
                <w:rFonts w:ascii="Arial" w:hAnsi="Arial"/>
                <w:color w:val="010000"/>
                <w:sz w:val="20"/>
              </w:rPr>
              <w:t xml:space="preserve"> to buy</w:t>
            </w:r>
          </w:p>
        </w:tc>
      </w:tr>
      <w:tr w:rsidR="00FE31D4" w:rsidRPr="00A17E7E" w14:paraId="10383963" w14:textId="77777777">
        <w:trPr>
          <w:jc w:val="center"/>
        </w:trPr>
        <w:tc>
          <w:tcPr>
            <w:tcW w:w="661" w:type="dxa"/>
            <w:shd w:val="clear" w:color="auto" w:fill="auto"/>
            <w:tcMar>
              <w:top w:w="0" w:type="dxa"/>
              <w:bottom w:w="0" w:type="dxa"/>
            </w:tcMar>
            <w:vAlign w:val="center"/>
          </w:tcPr>
          <w:p w14:paraId="1CA35D5E"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1</w:t>
            </w:r>
          </w:p>
        </w:tc>
        <w:tc>
          <w:tcPr>
            <w:tcW w:w="1223" w:type="dxa"/>
            <w:shd w:val="clear" w:color="auto" w:fill="auto"/>
            <w:tcMar>
              <w:top w:w="0" w:type="dxa"/>
              <w:bottom w:w="0" w:type="dxa"/>
            </w:tcMar>
            <w:vAlign w:val="center"/>
          </w:tcPr>
          <w:p w14:paraId="4241A728"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Tran Nhu Long</w:t>
            </w:r>
          </w:p>
        </w:tc>
        <w:tc>
          <w:tcPr>
            <w:tcW w:w="1674" w:type="dxa"/>
            <w:shd w:val="clear" w:color="auto" w:fill="auto"/>
            <w:tcMar>
              <w:top w:w="0" w:type="dxa"/>
              <w:bottom w:w="0" w:type="dxa"/>
            </w:tcMar>
            <w:vAlign w:val="center"/>
          </w:tcPr>
          <w:p w14:paraId="6BB6725C" w14:textId="0CFB7BB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Strategic investor</w:t>
            </w:r>
          </w:p>
        </w:tc>
        <w:tc>
          <w:tcPr>
            <w:tcW w:w="2424" w:type="dxa"/>
            <w:shd w:val="clear" w:color="auto" w:fill="auto"/>
            <w:tcMar>
              <w:top w:w="0" w:type="dxa"/>
              <w:bottom w:w="0" w:type="dxa"/>
            </w:tcMar>
            <w:vAlign w:val="center"/>
          </w:tcPr>
          <w:p w14:paraId="514E228A" w14:textId="6908FA5A"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ID Card No: 001079045520</w:t>
            </w:r>
            <w:r w:rsidR="00F61219" w:rsidRPr="00A17E7E">
              <w:rPr>
                <w:rFonts w:ascii="Arial" w:hAnsi="Arial"/>
                <w:color w:val="010000"/>
                <w:sz w:val="20"/>
              </w:rPr>
              <w:t>,</w:t>
            </w:r>
            <w:r w:rsidRPr="00A17E7E">
              <w:rPr>
                <w:rFonts w:ascii="Arial" w:hAnsi="Arial"/>
                <w:color w:val="010000"/>
                <w:sz w:val="20"/>
              </w:rPr>
              <w:t xml:space="preserve"> Date of issue: July 10, 2021</w:t>
            </w:r>
            <w:r w:rsidR="00F61219" w:rsidRPr="00A17E7E">
              <w:rPr>
                <w:rFonts w:ascii="Arial" w:hAnsi="Arial"/>
                <w:color w:val="010000"/>
                <w:sz w:val="20"/>
              </w:rPr>
              <w:t>,</w:t>
            </w:r>
            <w:r w:rsidRPr="00A17E7E">
              <w:rPr>
                <w:rFonts w:ascii="Arial" w:hAnsi="Arial"/>
                <w:color w:val="010000"/>
                <w:sz w:val="20"/>
              </w:rPr>
              <w:t xml:space="preserve"> Place of issue: Police Department on Administrative Management of Social Order</w:t>
            </w:r>
          </w:p>
        </w:tc>
        <w:tc>
          <w:tcPr>
            <w:tcW w:w="1805" w:type="dxa"/>
            <w:shd w:val="clear" w:color="auto" w:fill="auto"/>
            <w:tcMar>
              <w:top w:w="0" w:type="dxa"/>
              <w:bottom w:w="0" w:type="dxa"/>
            </w:tcMar>
            <w:vAlign w:val="center"/>
          </w:tcPr>
          <w:p w14:paraId="3D8FF05C"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17, Alley 135/17 Hoang Nhu Tiep, Bo De Ward, Long Bien District, Hanoi  </w:t>
            </w:r>
          </w:p>
        </w:tc>
        <w:tc>
          <w:tcPr>
            <w:tcW w:w="1230" w:type="dxa"/>
            <w:shd w:val="clear" w:color="auto" w:fill="auto"/>
            <w:tcMar>
              <w:top w:w="0" w:type="dxa"/>
              <w:bottom w:w="0" w:type="dxa"/>
            </w:tcMar>
            <w:vAlign w:val="center"/>
          </w:tcPr>
          <w:p w14:paraId="5604C64C"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7,000,000</w:t>
            </w:r>
          </w:p>
        </w:tc>
      </w:tr>
      <w:tr w:rsidR="00FE31D4" w:rsidRPr="00A17E7E" w14:paraId="31D7DE9D" w14:textId="77777777">
        <w:trPr>
          <w:jc w:val="center"/>
        </w:trPr>
        <w:tc>
          <w:tcPr>
            <w:tcW w:w="661" w:type="dxa"/>
            <w:shd w:val="clear" w:color="auto" w:fill="auto"/>
            <w:tcMar>
              <w:top w:w="0" w:type="dxa"/>
              <w:bottom w:w="0" w:type="dxa"/>
            </w:tcMar>
            <w:vAlign w:val="center"/>
          </w:tcPr>
          <w:p w14:paraId="57FE5465"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2</w:t>
            </w:r>
          </w:p>
        </w:tc>
        <w:tc>
          <w:tcPr>
            <w:tcW w:w="1223" w:type="dxa"/>
            <w:shd w:val="clear" w:color="auto" w:fill="auto"/>
            <w:tcMar>
              <w:top w:w="0" w:type="dxa"/>
              <w:bottom w:w="0" w:type="dxa"/>
            </w:tcMar>
            <w:vAlign w:val="center"/>
          </w:tcPr>
          <w:p w14:paraId="52F880D4"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Phi Xuan Tuan </w:t>
            </w:r>
          </w:p>
        </w:tc>
        <w:tc>
          <w:tcPr>
            <w:tcW w:w="1674" w:type="dxa"/>
            <w:shd w:val="clear" w:color="auto" w:fill="auto"/>
            <w:tcMar>
              <w:top w:w="0" w:type="dxa"/>
              <w:bottom w:w="0" w:type="dxa"/>
            </w:tcMar>
            <w:vAlign w:val="center"/>
          </w:tcPr>
          <w:p w14:paraId="22733290" w14:textId="3D6E46B8"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Strategic </w:t>
            </w:r>
            <w:r w:rsidR="00F61219" w:rsidRPr="00A17E7E">
              <w:rPr>
                <w:rFonts w:ascii="Arial" w:hAnsi="Arial"/>
                <w:color w:val="010000"/>
                <w:sz w:val="20"/>
              </w:rPr>
              <w:t>investor</w:t>
            </w:r>
          </w:p>
        </w:tc>
        <w:tc>
          <w:tcPr>
            <w:tcW w:w="2424" w:type="dxa"/>
            <w:shd w:val="clear" w:color="auto" w:fill="auto"/>
            <w:tcMar>
              <w:top w:w="0" w:type="dxa"/>
              <w:bottom w:w="0" w:type="dxa"/>
            </w:tcMar>
            <w:vAlign w:val="center"/>
          </w:tcPr>
          <w:p w14:paraId="38678738" w14:textId="0603753E"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ID Card No. 001078006329</w:t>
            </w:r>
            <w:r w:rsidR="00F61219" w:rsidRPr="00A17E7E">
              <w:rPr>
                <w:rFonts w:ascii="Arial" w:hAnsi="Arial"/>
                <w:color w:val="010000"/>
                <w:sz w:val="20"/>
              </w:rPr>
              <w:t>,</w:t>
            </w:r>
            <w:r w:rsidRPr="00A17E7E">
              <w:rPr>
                <w:rFonts w:ascii="Arial" w:hAnsi="Arial"/>
                <w:color w:val="010000"/>
                <w:sz w:val="20"/>
              </w:rPr>
              <w:t xml:space="preserve"> Date of issue: 12/18/2021</w:t>
            </w:r>
            <w:r w:rsidR="00F61219" w:rsidRPr="00A17E7E">
              <w:rPr>
                <w:rFonts w:ascii="Arial" w:hAnsi="Arial"/>
                <w:color w:val="010000"/>
                <w:sz w:val="20"/>
              </w:rPr>
              <w:t>,</w:t>
            </w:r>
            <w:r w:rsidRPr="00A17E7E">
              <w:rPr>
                <w:rFonts w:ascii="Arial" w:hAnsi="Arial"/>
                <w:color w:val="010000"/>
                <w:sz w:val="20"/>
              </w:rPr>
              <w:t xml:space="preserve"> Place of issue: Police Department on Administrative Management of Social Order</w:t>
            </w:r>
          </w:p>
        </w:tc>
        <w:tc>
          <w:tcPr>
            <w:tcW w:w="1805" w:type="dxa"/>
            <w:shd w:val="clear" w:color="auto" w:fill="auto"/>
            <w:tcMar>
              <w:top w:w="0" w:type="dxa"/>
              <w:bottom w:w="0" w:type="dxa"/>
            </w:tcMar>
            <w:vAlign w:val="center"/>
          </w:tcPr>
          <w:p w14:paraId="76BB3F10"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W2.3606. Vinhomes Westpoint, Do Duc Duc, Nam Tu Liem, Hanoi</w:t>
            </w:r>
          </w:p>
        </w:tc>
        <w:tc>
          <w:tcPr>
            <w:tcW w:w="1230" w:type="dxa"/>
            <w:shd w:val="clear" w:color="auto" w:fill="auto"/>
            <w:tcMar>
              <w:top w:w="0" w:type="dxa"/>
              <w:bottom w:w="0" w:type="dxa"/>
            </w:tcMar>
            <w:vAlign w:val="center"/>
          </w:tcPr>
          <w:p w14:paraId="086F5335"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6,000,000</w:t>
            </w:r>
          </w:p>
        </w:tc>
      </w:tr>
      <w:tr w:rsidR="00FE31D4" w:rsidRPr="00A17E7E" w14:paraId="4F1CE215" w14:textId="77777777">
        <w:trPr>
          <w:jc w:val="center"/>
        </w:trPr>
        <w:tc>
          <w:tcPr>
            <w:tcW w:w="661" w:type="dxa"/>
            <w:shd w:val="clear" w:color="auto" w:fill="auto"/>
            <w:tcMar>
              <w:top w:w="0" w:type="dxa"/>
              <w:bottom w:w="0" w:type="dxa"/>
            </w:tcMar>
            <w:vAlign w:val="center"/>
          </w:tcPr>
          <w:p w14:paraId="4183F604"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3</w:t>
            </w:r>
          </w:p>
          <w:p w14:paraId="7E81CE24" w14:textId="77777777" w:rsidR="00FE31D4" w:rsidRPr="00A17E7E" w:rsidRDefault="00E45EC6" w:rsidP="00F61219">
            <w:pPr>
              <w:pBdr>
                <w:top w:val="nil"/>
                <w:left w:val="nil"/>
                <w:bottom w:val="nil"/>
                <w:right w:val="nil"/>
                <w:between w:val="nil"/>
              </w:pBdr>
              <w:tabs>
                <w:tab w:val="left" w:pos="432"/>
                <w:tab w:val="left" w:pos="564"/>
              </w:tabs>
              <w:spacing w:after="120" w:line="360" w:lineRule="auto"/>
              <w:rPr>
                <w:rFonts w:ascii="Arial" w:eastAsia="Arial" w:hAnsi="Arial" w:cs="Arial"/>
                <w:color w:val="010000"/>
                <w:sz w:val="20"/>
                <w:szCs w:val="20"/>
              </w:rPr>
            </w:pPr>
            <w:r w:rsidRPr="00A17E7E">
              <w:rPr>
                <w:rFonts w:ascii="Arial" w:hAnsi="Arial"/>
                <w:color w:val="010000"/>
                <w:sz w:val="20"/>
              </w:rPr>
              <w:t xml:space="preserve"> </w:t>
            </w:r>
          </w:p>
        </w:tc>
        <w:tc>
          <w:tcPr>
            <w:tcW w:w="1223" w:type="dxa"/>
            <w:shd w:val="clear" w:color="auto" w:fill="auto"/>
            <w:tcMar>
              <w:top w:w="0" w:type="dxa"/>
              <w:bottom w:w="0" w:type="dxa"/>
            </w:tcMar>
            <w:vAlign w:val="center"/>
          </w:tcPr>
          <w:p w14:paraId="54CE4159"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Pham Minh Ngoc</w:t>
            </w:r>
          </w:p>
        </w:tc>
        <w:tc>
          <w:tcPr>
            <w:tcW w:w="1674" w:type="dxa"/>
            <w:shd w:val="clear" w:color="auto" w:fill="auto"/>
            <w:tcMar>
              <w:top w:w="0" w:type="dxa"/>
              <w:bottom w:w="0" w:type="dxa"/>
            </w:tcMar>
            <w:vAlign w:val="center"/>
          </w:tcPr>
          <w:p w14:paraId="07ADE05B" w14:textId="55EDD698"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Strategic </w:t>
            </w:r>
            <w:r w:rsidR="00F61219" w:rsidRPr="00A17E7E">
              <w:rPr>
                <w:rFonts w:ascii="Arial" w:hAnsi="Arial"/>
                <w:color w:val="010000"/>
                <w:sz w:val="20"/>
              </w:rPr>
              <w:t>investor</w:t>
            </w:r>
          </w:p>
        </w:tc>
        <w:tc>
          <w:tcPr>
            <w:tcW w:w="2424" w:type="dxa"/>
            <w:shd w:val="clear" w:color="auto" w:fill="auto"/>
            <w:tcMar>
              <w:top w:w="0" w:type="dxa"/>
              <w:bottom w:w="0" w:type="dxa"/>
            </w:tcMar>
            <w:vAlign w:val="center"/>
          </w:tcPr>
          <w:p w14:paraId="3484C18D" w14:textId="6E780241"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ID Card No: 001093000457</w:t>
            </w:r>
            <w:r w:rsidR="00F61219" w:rsidRPr="00A17E7E">
              <w:rPr>
                <w:rFonts w:ascii="Arial" w:hAnsi="Arial"/>
                <w:color w:val="010000"/>
                <w:sz w:val="20"/>
              </w:rPr>
              <w:t>,</w:t>
            </w:r>
            <w:r w:rsidRPr="00A17E7E">
              <w:rPr>
                <w:rFonts w:ascii="Arial" w:hAnsi="Arial"/>
                <w:color w:val="010000"/>
                <w:sz w:val="20"/>
              </w:rPr>
              <w:t xml:space="preserve"> Date of issue: 5/24/2022</w:t>
            </w:r>
            <w:r w:rsidR="00F61219" w:rsidRPr="00A17E7E">
              <w:rPr>
                <w:rFonts w:ascii="Arial" w:hAnsi="Arial"/>
                <w:color w:val="010000"/>
                <w:sz w:val="20"/>
              </w:rPr>
              <w:t>,</w:t>
            </w:r>
            <w:r w:rsidRPr="00A17E7E">
              <w:rPr>
                <w:rFonts w:ascii="Arial" w:hAnsi="Arial"/>
                <w:color w:val="010000"/>
                <w:sz w:val="20"/>
              </w:rPr>
              <w:t xml:space="preserve"> Place of issue: Police Department on Administrative Management of Social Order</w:t>
            </w:r>
          </w:p>
        </w:tc>
        <w:tc>
          <w:tcPr>
            <w:tcW w:w="1805" w:type="dxa"/>
            <w:shd w:val="clear" w:color="auto" w:fill="auto"/>
            <w:tcMar>
              <w:top w:w="0" w:type="dxa"/>
              <w:bottom w:w="0" w:type="dxa"/>
            </w:tcMar>
            <w:vAlign w:val="center"/>
          </w:tcPr>
          <w:p w14:paraId="6402046E"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Xuan Nhang 1 Residential Group, Xuan Dinh, Bac Tu Liem, Hanoi.</w:t>
            </w:r>
          </w:p>
        </w:tc>
        <w:tc>
          <w:tcPr>
            <w:tcW w:w="1230" w:type="dxa"/>
            <w:shd w:val="clear" w:color="auto" w:fill="auto"/>
            <w:tcMar>
              <w:top w:w="0" w:type="dxa"/>
              <w:bottom w:w="0" w:type="dxa"/>
            </w:tcMar>
            <w:vAlign w:val="center"/>
          </w:tcPr>
          <w:p w14:paraId="3C70D15E"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2,000,000</w:t>
            </w:r>
          </w:p>
        </w:tc>
      </w:tr>
    </w:tbl>
    <w:p w14:paraId="221A1ECA" w14:textId="78E66267" w:rsidR="00FE31D4" w:rsidRPr="00A17E7E" w:rsidRDefault="00E45EC6" w:rsidP="00F61219">
      <w:pPr>
        <w:numPr>
          <w:ilvl w:val="0"/>
          <w:numId w:val="4"/>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sidRPr="00A17E7E">
        <w:rPr>
          <w:rFonts w:ascii="Arial" w:hAnsi="Arial"/>
          <w:color w:val="010000"/>
          <w:sz w:val="20"/>
        </w:rPr>
        <w:t xml:space="preserve">Plan to handle undistributed shares: In case the above investors do not register to buy fully, the General Meeting of Shareholders authorizes the Board of Directors to decide on the subjects of private </w:t>
      </w:r>
      <w:r w:rsidR="00F61219" w:rsidRPr="00A17E7E">
        <w:rPr>
          <w:rFonts w:ascii="Arial" w:hAnsi="Arial"/>
          <w:color w:val="010000"/>
          <w:sz w:val="20"/>
        </w:rPr>
        <w:t>placement</w:t>
      </w:r>
      <w:r w:rsidRPr="00A17E7E">
        <w:rPr>
          <w:rFonts w:ascii="Arial" w:hAnsi="Arial"/>
          <w:color w:val="010000"/>
          <w:sz w:val="20"/>
        </w:rPr>
        <w:t xml:space="preserve"> in accordance with the above investor select</w:t>
      </w:r>
      <w:r w:rsidRPr="00A17E7E">
        <w:rPr>
          <w:rFonts w:ascii="Arial" w:hAnsi="Arial"/>
          <w:color w:val="010000"/>
          <w:sz w:val="20"/>
        </w:rPr>
        <w:t>ion criteria, with a price not lower than the initial price and not exceed</w:t>
      </w:r>
      <w:r w:rsidR="00A17E7E" w:rsidRPr="00A17E7E">
        <w:rPr>
          <w:rFonts w:ascii="Arial" w:hAnsi="Arial"/>
          <w:color w:val="010000"/>
          <w:sz w:val="20"/>
        </w:rPr>
        <w:t>ing</w:t>
      </w:r>
      <w:r w:rsidRPr="00A17E7E">
        <w:rPr>
          <w:rFonts w:ascii="Arial" w:hAnsi="Arial"/>
          <w:color w:val="010000"/>
          <w:sz w:val="20"/>
        </w:rPr>
        <w:t xml:space="preserve"> a maximum of 10 investors.</w:t>
      </w:r>
    </w:p>
    <w:p w14:paraId="5F1BF915" w14:textId="218D9D09" w:rsidR="00FE31D4" w:rsidRPr="00A17E7E" w:rsidRDefault="00E45EC6" w:rsidP="00F61219">
      <w:pPr>
        <w:numPr>
          <w:ilvl w:val="0"/>
          <w:numId w:val="4"/>
        </w:numPr>
        <w:pBdr>
          <w:top w:val="nil"/>
          <w:left w:val="nil"/>
          <w:bottom w:val="nil"/>
          <w:right w:val="nil"/>
          <w:between w:val="nil"/>
        </w:pBdr>
        <w:tabs>
          <w:tab w:val="left" w:pos="432"/>
          <w:tab w:val="left" w:pos="971"/>
        </w:tabs>
        <w:spacing w:after="120" w:line="360" w:lineRule="auto"/>
        <w:rPr>
          <w:rFonts w:ascii="Arial" w:eastAsia="Arial" w:hAnsi="Arial" w:cs="Arial"/>
          <w:color w:val="010000"/>
          <w:sz w:val="20"/>
          <w:szCs w:val="20"/>
        </w:rPr>
      </w:pPr>
      <w:r w:rsidRPr="00A17E7E">
        <w:rPr>
          <w:rFonts w:ascii="Arial" w:hAnsi="Arial"/>
          <w:color w:val="010000"/>
          <w:sz w:val="20"/>
        </w:rPr>
        <w:t>Depository registration and share trading registration: Shares successfully offered according to th</w:t>
      </w:r>
      <w:r w:rsidR="00A17E7E" w:rsidRPr="00A17E7E">
        <w:rPr>
          <w:rFonts w:ascii="Arial" w:hAnsi="Arial"/>
          <w:color w:val="010000"/>
          <w:sz w:val="20"/>
        </w:rPr>
        <w:t>is</w:t>
      </w:r>
      <w:r w:rsidRPr="00A17E7E">
        <w:rPr>
          <w:rFonts w:ascii="Arial" w:hAnsi="Arial"/>
          <w:color w:val="010000"/>
          <w:sz w:val="20"/>
        </w:rPr>
        <w:t xml:space="preserve"> plan will be </w:t>
      </w:r>
      <w:r w:rsidR="00A17E7E" w:rsidRPr="00A17E7E">
        <w:rPr>
          <w:rFonts w:ascii="Arial" w:hAnsi="Arial"/>
          <w:color w:val="010000"/>
          <w:sz w:val="20"/>
        </w:rPr>
        <w:t>registered</w:t>
      </w:r>
      <w:r w:rsidRPr="00A17E7E">
        <w:rPr>
          <w:rFonts w:ascii="Arial" w:hAnsi="Arial"/>
          <w:color w:val="010000"/>
          <w:sz w:val="20"/>
        </w:rPr>
        <w:t xml:space="preserve"> for additional depository with the Vietnam Securities Depository and Clearing Corporation and registered for additional trading at the Hanoi Stock Exchange in accordance with the provisions of law. </w:t>
      </w:r>
    </w:p>
    <w:p w14:paraId="4F2F8254" w14:textId="77777777" w:rsidR="00FE31D4" w:rsidRPr="00A17E7E" w:rsidRDefault="00E45EC6" w:rsidP="00F61219">
      <w:pPr>
        <w:numPr>
          <w:ilvl w:val="0"/>
          <w:numId w:val="2"/>
        </w:numPr>
        <w:pBdr>
          <w:top w:val="nil"/>
          <w:left w:val="nil"/>
          <w:bottom w:val="nil"/>
          <w:right w:val="nil"/>
          <w:between w:val="nil"/>
        </w:pBdr>
        <w:tabs>
          <w:tab w:val="left" w:pos="432"/>
          <w:tab w:val="left" w:pos="901"/>
        </w:tabs>
        <w:spacing w:after="120" w:line="360" w:lineRule="auto"/>
        <w:rPr>
          <w:rFonts w:ascii="Arial" w:eastAsia="Arial" w:hAnsi="Arial" w:cs="Arial"/>
          <w:color w:val="010000"/>
          <w:sz w:val="20"/>
          <w:szCs w:val="20"/>
        </w:rPr>
      </w:pPr>
      <w:r w:rsidRPr="00A17E7E">
        <w:rPr>
          <w:rFonts w:ascii="Arial" w:hAnsi="Arial"/>
          <w:color w:val="010000"/>
          <w:sz w:val="20"/>
        </w:rPr>
        <w:lastRenderedPageBreak/>
        <w:t>Capital use plan</w:t>
      </w:r>
    </w:p>
    <w:p w14:paraId="6CA7B957"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All expected proceeds from the issuance</w:t>
      </w:r>
      <w:r w:rsidRPr="00A17E7E">
        <w:rPr>
          <w:rFonts w:ascii="Arial" w:hAnsi="Arial"/>
          <w:color w:val="010000"/>
          <w:sz w:val="20"/>
        </w:rPr>
        <w:t xml:space="preserve"> will be used for the following purposes:</w:t>
      </w:r>
    </w:p>
    <w:tbl>
      <w:tblPr>
        <w:tblStyle w:val="a2"/>
        <w:tblW w:w="9017" w:type="dxa"/>
        <w:jc w:val="center"/>
        <w:tblLayout w:type="fixed"/>
        <w:tblLook w:val="0400" w:firstRow="0" w:lastRow="0" w:firstColumn="0" w:lastColumn="0" w:noHBand="0" w:noVBand="1"/>
      </w:tblPr>
      <w:tblGrid>
        <w:gridCol w:w="730"/>
        <w:gridCol w:w="6381"/>
        <w:gridCol w:w="1906"/>
      </w:tblGrid>
      <w:tr w:rsidR="00FE31D4" w:rsidRPr="00A17E7E" w14:paraId="55D8F584" w14:textId="77777777">
        <w:trPr>
          <w:jc w:val="center"/>
        </w:trPr>
        <w:tc>
          <w:tcPr>
            <w:tcW w:w="730" w:type="dxa"/>
            <w:tcBorders>
              <w:top w:val="single" w:sz="4" w:space="0" w:color="000000"/>
              <w:left w:val="single" w:sz="4" w:space="0" w:color="000000"/>
            </w:tcBorders>
            <w:shd w:val="clear" w:color="auto" w:fill="auto"/>
            <w:tcMar>
              <w:top w:w="0" w:type="dxa"/>
              <w:bottom w:w="0" w:type="dxa"/>
            </w:tcMar>
            <w:vAlign w:val="center"/>
          </w:tcPr>
          <w:p w14:paraId="797E1CDD"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No.</w:t>
            </w:r>
          </w:p>
        </w:tc>
        <w:tc>
          <w:tcPr>
            <w:tcW w:w="6381" w:type="dxa"/>
            <w:tcBorders>
              <w:top w:val="single" w:sz="4" w:space="0" w:color="000000"/>
              <w:left w:val="single" w:sz="4" w:space="0" w:color="000000"/>
            </w:tcBorders>
            <w:shd w:val="clear" w:color="auto" w:fill="auto"/>
            <w:tcMar>
              <w:top w:w="0" w:type="dxa"/>
              <w:bottom w:w="0" w:type="dxa"/>
            </w:tcMar>
            <w:vAlign w:val="center"/>
          </w:tcPr>
          <w:p w14:paraId="7626379A" w14:textId="50CE172B"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Capital use purpose</w:t>
            </w:r>
          </w:p>
        </w:tc>
        <w:tc>
          <w:tcPr>
            <w:tcW w:w="1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300FC0"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Amount (VND)</w:t>
            </w:r>
          </w:p>
        </w:tc>
      </w:tr>
      <w:tr w:rsidR="00FE31D4" w:rsidRPr="00A17E7E" w14:paraId="6DE410FD" w14:textId="77777777">
        <w:trPr>
          <w:trHeight w:val="200"/>
          <w:jc w:val="center"/>
        </w:trPr>
        <w:tc>
          <w:tcPr>
            <w:tcW w:w="730" w:type="dxa"/>
            <w:tcBorders>
              <w:top w:val="single" w:sz="4" w:space="0" w:color="000000"/>
              <w:left w:val="single" w:sz="4" w:space="0" w:color="000000"/>
            </w:tcBorders>
            <w:shd w:val="clear" w:color="auto" w:fill="auto"/>
            <w:tcMar>
              <w:top w:w="0" w:type="dxa"/>
              <w:bottom w:w="0" w:type="dxa"/>
            </w:tcMar>
            <w:vAlign w:val="center"/>
          </w:tcPr>
          <w:p w14:paraId="7F4FAEB4"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1</w:t>
            </w:r>
          </w:p>
        </w:tc>
        <w:tc>
          <w:tcPr>
            <w:tcW w:w="6381" w:type="dxa"/>
            <w:tcBorders>
              <w:top w:val="single" w:sz="4" w:space="0" w:color="000000"/>
              <w:left w:val="single" w:sz="4" w:space="0" w:color="000000"/>
            </w:tcBorders>
            <w:shd w:val="clear" w:color="auto" w:fill="auto"/>
            <w:tcMar>
              <w:top w:w="0" w:type="dxa"/>
              <w:bottom w:w="0" w:type="dxa"/>
            </w:tcMar>
            <w:vAlign w:val="center"/>
          </w:tcPr>
          <w:p w14:paraId="00BC01F5" w14:textId="035030BB"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Buy 1,180,000 shares of Cat Thanh Logistics Joint Stock Company* (Business Registration Certificate No. 0201898626) with </w:t>
            </w:r>
            <w:r w:rsidR="00A17E7E" w:rsidRPr="00A17E7E">
              <w:rPr>
                <w:rFonts w:ascii="Arial" w:hAnsi="Arial"/>
                <w:color w:val="010000"/>
                <w:sz w:val="20"/>
              </w:rPr>
              <w:t xml:space="preserve">the price of </w:t>
            </w:r>
            <w:r w:rsidRPr="00A17E7E">
              <w:rPr>
                <w:rFonts w:ascii="Arial" w:hAnsi="Arial"/>
                <w:color w:val="010000"/>
                <w:sz w:val="20"/>
              </w:rPr>
              <w:t>VND 10</w:t>
            </w:r>
            <w:r w:rsidR="00A17E7E" w:rsidRPr="00A17E7E">
              <w:rPr>
                <w:rFonts w:ascii="Arial" w:hAnsi="Arial"/>
                <w:color w:val="010000"/>
                <w:sz w:val="20"/>
              </w:rPr>
              <w:t>0</w:t>
            </w:r>
            <w:r w:rsidRPr="00A17E7E">
              <w:rPr>
                <w:rFonts w:ascii="Arial" w:hAnsi="Arial"/>
                <w:color w:val="010000"/>
                <w:sz w:val="20"/>
              </w:rPr>
              <w:t xml:space="preserve">,000/share </w:t>
            </w:r>
            <w:r w:rsidR="00A17E7E" w:rsidRPr="00A17E7E">
              <w:rPr>
                <w:rFonts w:ascii="Arial" w:eastAsia="Arial" w:hAnsi="Arial" w:cs="Arial"/>
                <w:color w:val="010000"/>
                <w:sz w:val="20"/>
                <w:szCs w:val="20"/>
              </w:rPr>
              <w:t>(</w:t>
            </w:r>
            <w:r w:rsidRPr="00A17E7E">
              <w:rPr>
                <w:rFonts w:ascii="Arial" w:hAnsi="Arial"/>
                <w:color w:val="010000"/>
                <w:sz w:val="20"/>
              </w:rPr>
              <w:t xml:space="preserve">par value: VND </w:t>
            </w:r>
            <w:r w:rsidRPr="00A17E7E">
              <w:rPr>
                <w:rFonts w:ascii="Arial" w:hAnsi="Arial"/>
                <w:color w:val="010000"/>
                <w:sz w:val="20"/>
              </w:rPr>
              <w:t>100,000/share</w:t>
            </w:r>
            <w:r w:rsidR="00A17E7E" w:rsidRPr="00A17E7E">
              <w:rPr>
                <w:rFonts w:ascii="Arial" w:hAnsi="Arial"/>
                <w:color w:val="010000"/>
                <w:sz w:val="20"/>
              </w:rPr>
              <w:t>)</w:t>
            </w:r>
          </w:p>
        </w:tc>
        <w:tc>
          <w:tcPr>
            <w:tcW w:w="1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A3B1AD"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118,000,000,000</w:t>
            </w:r>
          </w:p>
        </w:tc>
      </w:tr>
      <w:tr w:rsidR="00FE31D4" w:rsidRPr="00A17E7E" w14:paraId="61B84103" w14:textId="77777777">
        <w:trPr>
          <w:jc w:val="center"/>
        </w:trPr>
        <w:tc>
          <w:tcPr>
            <w:tcW w:w="730" w:type="dxa"/>
            <w:tcBorders>
              <w:top w:val="single" w:sz="4" w:space="0" w:color="000000"/>
              <w:left w:val="single" w:sz="4" w:space="0" w:color="000000"/>
            </w:tcBorders>
            <w:shd w:val="clear" w:color="auto" w:fill="auto"/>
            <w:tcMar>
              <w:top w:w="0" w:type="dxa"/>
              <w:bottom w:w="0" w:type="dxa"/>
            </w:tcMar>
            <w:vAlign w:val="center"/>
          </w:tcPr>
          <w:p w14:paraId="616CA8BA"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2</w:t>
            </w:r>
          </w:p>
        </w:tc>
        <w:tc>
          <w:tcPr>
            <w:tcW w:w="6381" w:type="dxa"/>
            <w:tcBorders>
              <w:top w:val="single" w:sz="4" w:space="0" w:color="000000"/>
              <w:left w:val="single" w:sz="4" w:space="0" w:color="000000"/>
            </w:tcBorders>
            <w:shd w:val="clear" w:color="auto" w:fill="auto"/>
            <w:tcMar>
              <w:top w:w="0" w:type="dxa"/>
              <w:bottom w:w="0" w:type="dxa"/>
            </w:tcMar>
            <w:vAlign w:val="center"/>
          </w:tcPr>
          <w:p w14:paraId="2091DA4A" w14:textId="366A34CD"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Supplement working capital</w:t>
            </w:r>
          </w:p>
        </w:tc>
        <w:tc>
          <w:tcPr>
            <w:tcW w:w="1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6FFFE2"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32,000,000,000</w:t>
            </w:r>
          </w:p>
        </w:tc>
      </w:tr>
      <w:tr w:rsidR="00FE31D4" w:rsidRPr="00A17E7E" w14:paraId="1151E43A" w14:textId="77777777">
        <w:trPr>
          <w:jc w:val="center"/>
        </w:trPr>
        <w:tc>
          <w:tcPr>
            <w:tcW w:w="711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A30DF7" w14:textId="77777777" w:rsidR="00FE31D4" w:rsidRPr="00A17E7E" w:rsidRDefault="00E45EC6" w:rsidP="00F612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7E7E">
              <w:rPr>
                <w:rFonts w:ascii="Arial" w:hAnsi="Arial"/>
                <w:color w:val="010000"/>
                <w:sz w:val="20"/>
              </w:rPr>
              <w:t>Total</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5BC2EE"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150,000,000,000</w:t>
            </w:r>
          </w:p>
        </w:tc>
      </w:tr>
    </w:tbl>
    <w:p w14:paraId="0DAD4EA7" w14:textId="295160FF" w:rsidR="00FE31D4" w:rsidRPr="00A17E7E" w:rsidRDefault="00E45EC6" w:rsidP="00F612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7E7E">
        <w:rPr>
          <w:rFonts w:ascii="Arial" w:hAnsi="Arial"/>
          <w:color w:val="010000"/>
          <w:sz w:val="20"/>
        </w:rPr>
        <w:t>(*) Cat Thanh Logistics Joint Stock Company (Business code: 0201898626, first registration on August 15, 2018) is the joint venture representative of the Investment project to build a Logistics service area Container warehouse at Industrial Lot 119-12 in D</w:t>
      </w:r>
      <w:r w:rsidRPr="00A17E7E">
        <w:rPr>
          <w:rFonts w:ascii="Arial" w:hAnsi="Arial"/>
          <w:color w:val="010000"/>
          <w:sz w:val="20"/>
        </w:rPr>
        <w:t xml:space="preserve">ong Hai 2 Ward, Hai An District. Until now, Cat Thanh Logistics Joint Stock Company and shareholders of Cat Thanh Logistics Joint Stock Company are not shareholders of One World Services Joint Stock Company, and have no relations with </w:t>
      </w:r>
      <w:r w:rsidR="00A17E7E" w:rsidRPr="00A17E7E">
        <w:rPr>
          <w:rFonts w:ascii="Arial" w:hAnsi="Arial"/>
          <w:color w:val="010000"/>
          <w:sz w:val="20"/>
        </w:rPr>
        <w:t>major</w:t>
      </w:r>
      <w:r w:rsidRPr="00A17E7E">
        <w:rPr>
          <w:rFonts w:ascii="Arial" w:hAnsi="Arial"/>
          <w:color w:val="010000"/>
          <w:sz w:val="20"/>
        </w:rPr>
        <w:t xml:space="preserve"> shareholders an</w:t>
      </w:r>
      <w:r w:rsidRPr="00A17E7E">
        <w:rPr>
          <w:rFonts w:ascii="Arial" w:hAnsi="Arial"/>
          <w:color w:val="010000"/>
          <w:sz w:val="20"/>
        </w:rPr>
        <w:t>d PDMR of One World Services Joint Stock Company.</w:t>
      </w:r>
    </w:p>
    <w:p w14:paraId="4CAF1E61" w14:textId="799095C7" w:rsidR="00FE31D4" w:rsidRPr="00A17E7E" w:rsidRDefault="00E45EC6" w:rsidP="00F612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7E7E">
        <w:rPr>
          <w:rFonts w:ascii="Arial" w:hAnsi="Arial"/>
          <w:color w:val="010000"/>
          <w:sz w:val="20"/>
        </w:rPr>
        <w:t xml:space="preserve">The General Meeting authorizes the Board of Directors, based on the market </w:t>
      </w:r>
      <w:r w:rsidR="00A17E7E" w:rsidRPr="00A17E7E">
        <w:rPr>
          <w:rFonts w:ascii="Arial" w:hAnsi="Arial"/>
          <w:color w:val="010000"/>
          <w:sz w:val="20"/>
        </w:rPr>
        <w:t>status</w:t>
      </w:r>
      <w:r w:rsidRPr="00A17E7E">
        <w:rPr>
          <w:rFonts w:ascii="Arial" w:hAnsi="Arial"/>
          <w:color w:val="010000"/>
          <w:sz w:val="20"/>
        </w:rPr>
        <w:t xml:space="preserve"> and the specific </w:t>
      </w:r>
      <w:r w:rsidR="00A17E7E" w:rsidRPr="00A17E7E">
        <w:rPr>
          <w:rFonts w:ascii="Arial" w:hAnsi="Arial"/>
          <w:color w:val="010000"/>
          <w:sz w:val="20"/>
        </w:rPr>
        <w:t>status</w:t>
      </w:r>
      <w:r w:rsidRPr="00A17E7E">
        <w:rPr>
          <w:rFonts w:ascii="Arial" w:hAnsi="Arial"/>
          <w:color w:val="010000"/>
          <w:sz w:val="20"/>
        </w:rPr>
        <w:t xml:space="preserve"> of the Company's operations, to decide on changing the purpose of using capital obtained from this o</w:t>
      </w:r>
      <w:r w:rsidRPr="00A17E7E">
        <w:rPr>
          <w:rFonts w:ascii="Arial" w:hAnsi="Arial"/>
          <w:color w:val="010000"/>
          <w:sz w:val="20"/>
        </w:rPr>
        <w:t>ffering to bring business efficiency to the Company. The Board of Directors is responsible for reporting the change in capital use purpose (if any) at the nearest General Meeting of Shareholders.</w:t>
      </w:r>
    </w:p>
    <w:p w14:paraId="752D548A" w14:textId="77777777" w:rsidR="00FE31D4" w:rsidRPr="00A17E7E" w:rsidRDefault="00E45EC6" w:rsidP="00F61219">
      <w:pPr>
        <w:numPr>
          <w:ilvl w:val="0"/>
          <w:numId w:val="1"/>
        </w:numPr>
        <w:pBdr>
          <w:top w:val="nil"/>
          <w:left w:val="nil"/>
          <w:bottom w:val="nil"/>
          <w:right w:val="nil"/>
          <w:between w:val="nil"/>
        </w:pBdr>
        <w:tabs>
          <w:tab w:val="left" w:pos="432"/>
          <w:tab w:val="left" w:pos="1110"/>
        </w:tabs>
        <w:spacing w:after="120" w:line="360" w:lineRule="auto"/>
        <w:rPr>
          <w:rFonts w:ascii="Arial" w:eastAsia="Arial" w:hAnsi="Arial" w:cs="Arial"/>
          <w:color w:val="010000"/>
          <w:sz w:val="20"/>
          <w:szCs w:val="20"/>
        </w:rPr>
      </w:pPr>
      <w:r w:rsidRPr="00A17E7E">
        <w:rPr>
          <w:rFonts w:ascii="Arial" w:hAnsi="Arial"/>
          <w:color w:val="010000"/>
          <w:sz w:val="20"/>
        </w:rPr>
        <w:t xml:space="preserve">Plan to ensure ownership rate of foreign investors </w:t>
      </w:r>
    </w:p>
    <w:p w14:paraId="67112226" w14:textId="1C702371" w:rsidR="00FE31D4" w:rsidRPr="00A17E7E" w:rsidRDefault="00E45EC6" w:rsidP="00F61219">
      <w:pPr>
        <w:pBdr>
          <w:top w:val="nil"/>
          <w:left w:val="nil"/>
          <w:bottom w:val="nil"/>
          <w:right w:val="nil"/>
          <w:between w:val="nil"/>
        </w:pBdr>
        <w:tabs>
          <w:tab w:val="left" w:pos="432"/>
          <w:tab w:val="left" w:pos="1110"/>
        </w:tabs>
        <w:spacing w:after="120" w:line="360" w:lineRule="auto"/>
        <w:rPr>
          <w:rFonts w:ascii="Arial" w:eastAsia="Arial" w:hAnsi="Arial" w:cs="Arial"/>
          <w:color w:val="010000"/>
          <w:sz w:val="20"/>
          <w:szCs w:val="20"/>
        </w:rPr>
      </w:pPr>
      <w:r w:rsidRPr="00A17E7E">
        <w:rPr>
          <w:rFonts w:ascii="Arial" w:hAnsi="Arial"/>
          <w:color w:val="010000"/>
          <w:sz w:val="20"/>
        </w:rPr>
        <w:t xml:space="preserve">The private </w:t>
      </w:r>
      <w:r w:rsidR="00A17E7E" w:rsidRPr="00A17E7E">
        <w:rPr>
          <w:rFonts w:ascii="Arial" w:hAnsi="Arial"/>
          <w:color w:val="010000"/>
          <w:sz w:val="20"/>
        </w:rPr>
        <w:t>placement</w:t>
      </w:r>
      <w:r w:rsidRPr="00A17E7E">
        <w:rPr>
          <w:rFonts w:ascii="Arial" w:hAnsi="Arial"/>
          <w:color w:val="010000"/>
          <w:sz w:val="20"/>
        </w:rPr>
        <w:t xml:space="preserve"> plan does not sell to foreign investors, so the above private </w:t>
      </w:r>
      <w:r w:rsidR="00A17E7E" w:rsidRPr="00A17E7E">
        <w:rPr>
          <w:rFonts w:ascii="Arial" w:hAnsi="Arial"/>
          <w:color w:val="010000"/>
          <w:sz w:val="20"/>
        </w:rPr>
        <w:t>placement</w:t>
      </w:r>
      <w:r w:rsidRPr="00A17E7E">
        <w:rPr>
          <w:rFonts w:ascii="Arial" w:hAnsi="Arial"/>
          <w:color w:val="010000"/>
          <w:sz w:val="20"/>
        </w:rPr>
        <w:t xml:space="preserve"> will not increase the ownership rate of foreign investors </w:t>
      </w:r>
      <w:r w:rsidR="00A17E7E" w:rsidRPr="00A17E7E">
        <w:rPr>
          <w:rFonts w:ascii="Arial" w:hAnsi="Arial"/>
          <w:color w:val="010000"/>
          <w:sz w:val="20"/>
        </w:rPr>
        <w:t>of</w:t>
      </w:r>
      <w:r w:rsidRPr="00A17E7E">
        <w:rPr>
          <w:rFonts w:ascii="Arial" w:hAnsi="Arial"/>
          <w:color w:val="010000"/>
          <w:sz w:val="20"/>
        </w:rPr>
        <w:t xml:space="preserve"> the Company.</w:t>
      </w:r>
    </w:p>
    <w:p w14:paraId="1757FAED" w14:textId="77777777" w:rsidR="00FE31D4" w:rsidRPr="00A17E7E" w:rsidRDefault="00E45EC6" w:rsidP="00F61219">
      <w:pPr>
        <w:numPr>
          <w:ilvl w:val="0"/>
          <w:numId w:val="1"/>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A17E7E">
        <w:rPr>
          <w:rFonts w:ascii="Arial" w:hAnsi="Arial"/>
          <w:color w:val="010000"/>
          <w:sz w:val="20"/>
        </w:rPr>
        <w:t>Amend Article 6 of the Company’s Charter according to the new capital scale after comple</w:t>
      </w:r>
      <w:r w:rsidRPr="00A17E7E">
        <w:rPr>
          <w:rFonts w:ascii="Arial" w:hAnsi="Arial"/>
          <w:color w:val="010000"/>
          <w:sz w:val="20"/>
        </w:rPr>
        <w:t xml:space="preserve">tion of the offering. </w:t>
      </w:r>
    </w:p>
    <w:p w14:paraId="254217E3" w14:textId="77777777" w:rsidR="00FE31D4" w:rsidRPr="00A17E7E" w:rsidRDefault="00E45EC6" w:rsidP="00F612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7E7E">
        <w:rPr>
          <w:rFonts w:ascii="Arial" w:hAnsi="Arial"/>
          <w:color w:val="010000"/>
          <w:sz w:val="20"/>
        </w:rPr>
        <w:t xml:space="preserve">Article 9: This General Mandate takes effect from the date of its approval. The Board of Directors, the Supervisory Board, and the Board of Management are responsible for implementing this General Mandate. </w:t>
      </w:r>
    </w:p>
    <w:sectPr w:rsidR="00FE31D4" w:rsidRPr="00A17E7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783D"/>
    <w:multiLevelType w:val="multilevel"/>
    <w:tmpl w:val="2A16F67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BE4273E"/>
    <w:multiLevelType w:val="multilevel"/>
    <w:tmpl w:val="584848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526ECB"/>
    <w:multiLevelType w:val="multilevel"/>
    <w:tmpl w:val="65B89F98"/>
    <w:lvl w:ilvl="0">
      <w:start w:val="7"/>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EAB61D4"/>
    <w:multiLevelType w:val="multilevel"/>
    <w:tmpl w:val="9EEE87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5A87525"/>
    <w:multiLevelType w:val="multilevel"/>
    <w:tmpl w:val="C75CB81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D4"/>
    <w:rsid w:val="001C37B3"/>
    <w:rsid w:val="00A17E7E"/>
    <w:rsid w:val="00D72B78"/>
    <w:rsid w:val="00E45EC6"/>
    <w:rsid w:val="00F61219"/>
    <w:rsid w:val="00FA21D3"/>
    <w:rsid w:val="00FE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1A33"/>
  <w15:docId w15:val="{AF2BA5CC-CCC0-46D4-876D-9BE8B36F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BEBEB"/>
      <w:sz w:val="44"/>
      <w:szCs w:val="4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6"/>
      <w:szCs w:val="26"/>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iCs/>
      <w:smallCaps w:val="0"/>
      <w:strike w:val="0"/>
      <w:color w:val="945054"/>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46"/>
      <w:szCs w:val="46"/>
      <w:u w:val="none"/>
      <w:shd w:val="clear" w:color="auto" w:fill="auto"/>
    </w:rPr>
  </w:style>
  <w:style w:type="character" w:customStyle="1" w:styleId="Tiu2">
    <w:name w:val="Tiêu đề #2_"/>
    <w:basedOn w:val="DefaultParagraphFont"/>
    <w:link w:val="Tiu20"/>
    <w:rPr>
      <w:rFonts w:ascii="Cambria" w:eastAsia="Cambria" w:hAnsi="Cambria" w:cs="Cambria"/>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12" w:lineRule="auto"/>
      <w:ind w:firstLine="20"/>
    </w:pPr>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Arial" w:eastAsia="Arial" w:hAnsi="Arial" w:cs="Arial"/>
      <w:color w:val="EBEBEB"/>
      <w:sz w:val="44"/>
      <w:szCs w:val="44"/>
    </w:rPr>
  </w:style>
  <w:style w:type="paragraph" w:customStyle="1" w:styleId="Vnbnnidung30">
    <w:name w:val="Văn bản nội dung (3)"/>
    <w:basedOn w:val="Normal"/>
    <w:link w:val="Vnbnnidung3"/>
    <w:pPr>
      <w:spacing w:after="100"/>
      <w:jc w:val="center"/>
    </w:pPr>
    <w:rPr>
      <w:rFonts w:ascii="Arial" w:eastAsia="Arial" w:hAnsi="Arial" w:cs="Arial"/>
      <w:sz w:val="26"/>
      <w:szCs w:val="26"/>
    </w:rPr>
  </w:style>
  <w:style w:type="paragraph" w:customStyle="1" w:styleId="Tiu30">
    <w:name w:val="Tiêu đề #3"/>
    <w:basedOn w:val="Normal"/>
    <w:link w:val="Tiu3"/>
    <w:pPr>
      <w:spacing w:after="230" w:line="221" w:lineRule="auto"/>
      <w:jc w:val="center"/>
      <w:outlineLvl w:val="2"/>
    </w:pPr>
    <w:rPr>
      <w:rFonts w:ascii="Arial" w:eastAsia="Arial" w:hAnsi="Arial" w:cs="Arial"/>
      <w:sz w:val="26"/>
      <w:szCs w:val="26"/>
    </w:rPr>
  </w:style>
  <w:style w:type="paragraph" w:customStyle="1" w:styleId="Khc0">
    <w:name w:val="Khác"/>
    <w:basedOn w:val="Normal"/>
    <w:link w:val="Khc"/>
    <w:pPr>
      <w:spacing w:line="312" w:lineRule="auto"/>
      <w:ind w:firstLine="20"/>
    </w:pPr>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312" w:lineRule="auto"/>
      <w:jc w:val="center"/>
    </w:pPr>
    <w:rPr>
      <w:rFonts w:ascii="Arial" w:eastAsia="Arial" w:hAnsi="Arial" w:cs="Arial"/>
      <w:i/>
      <w:iCs/>
      <w:color w:val="945054"/>
      <w:sz w:val="16"/>
      <w:szCs w:val="16"/>
    </w:rPr>
  </w:style>
  <w:style w:type="paragraph" w:customStyle="1" w:styleId="Tiu10">
    <w:name w:val="Tiêu đề #1"/>
    <w:basedOn w:val="Normal"/>
    <w:link w:val="Tiu1"/>
    <w:pPr>
      <w:spacing w:after="140"/>
      <w:jc w:val="center"/>
      <w:outlineLvl w:val="0"/>
    </w:pPr>
    <w:rPr>
      <w:rFonts w:ascii="Times New Roman" w:eastAsia="Times New Roman" w:hAnsi="Times New Roman" w:cs="Times New Roman"/>
      <w:b/>
      <w:bCs/>
      <w:sz w:val="46"/>
      <w:szCs w:val="46"/>
    </w:rPr>
  </w:style>
  <w:style w:type="paragraph" w:customStyle="1" w:styleId="Tiu20">
    <w:name w:val="Tiêu đề #2"/>
    <w:basedOn w:val="Normal"/>
    <w:link w:val="Tiu2"/>
    <w:pPr>
      <w:spacing w:after="60"/>
      <w:jc w:val="center"/>
      <w:outlineLvl w:val="1"/>
    </w:pPr>
    <w:rPr>
      <w:rFonts w:ascii="Cambria" w:eastAsia="Cambria" w:hAnsi="Cambria" w:cs="Cambria"/>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xfjZ9ELXj+C3TPhkBcojPypMtg==">CgMxLjA4AHIhMTJLMmk5a1lsWjMtbm80WUhsZjh5bXRrREN4WVpfdV9q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Thu Giang</cp:lastModifiedBy>
  <cp:revision>2</cp:revision>
  <dcterms:created xsi:type="dcterms:W3CDTF">2024-05-16T03:56:00Z</dcterms:created>
  <dcterms:modified xsi:type="dcterms:W3CDTF">2024-05-16T03:56:00Z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8178743eeea42bf70d735f0fd5f4405bf30f14f6931f21a596f37f3c445a1491</vt:lpwstr>
  </property>
</Properties>
</file>