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1BC9F45" w:rsidR="00456333" w:rsidRPr="00F1787B" w:rsidRDefault="00C32770" w:rsidP="00367E5C">
      <w:pPr>
        <w:pBdr>
          <w:top w:val="nil"/>
          <w:left w:val="nil"/>
          <w:bottom w:val="nil"/>
          <w:right w:val="nil"/>
          <w:between w:val="nil"/>
        </w:pBdr>
        <w:tabs>
          <w:tab w:val="left" w:pos="431"/>
        </w:tabs>
        <w:spacing w:after="120" w:line="360" w:lineRule="auto"/>
        <w:jc w:val="both"/>
        <w:rPr>
          <w:rFonts w:ascii="Arial" w:eastAsia="Arial" w:hAnsi="Arial" w:cs="Arial"/>
          <w:b/>
          <w:color w:val="010000"/>
          <w:sz w:val="20"/>
          <w:szCs w:val="20"/>
        </w:rPr>
      </w:pPr>
      <w:r w:rsidRPr="00F1787B">
        <w:rPr>
          <w:rFonts w:ascii="Arial" w:hAnsi="Arial" w:cs="Arial"/>
          <w:b/>
          <w:color w:val="010000"/>
          <w:sz w:val="20"/>
        </w:rPr>
        <w:t>SBS: Board Resolution</w:t>
      </w:r>
    </w:p>
    <w:p w14:paraId="00000002" w14:textId="4B506C2E" w:rsidR="00456333" w:rsidRPr="00F1787B" w:rsidRDefault="00C32770" w:rsidP="00367E5C">
      <w:pPr>
        <w:pBdr>
          <w:top w:val="nil"/>
          <w:left w:val="nil"/>
          <w:bottom w:val="nil"/>
          <w:right w:val="nil"/>
          <w:between w:val="nil"/>
        </w:pBdr>
        <w:tabs>
          <w:tab w:val="left" w:pos="431"/>
        </w:tabs>
        <w:spacing w:after="120" w:line="360" w:lineRule="auto"/>
        <w:jc w:val="both"/>
        <w:rPr>
          <w:rFonts w:ascii="Arial" w:eastAsia="Arial" w:hAnsi="Arial" w:cs="Arial"/>
          <w:color w:val="010000"/>
          <w:sz w:val="20"/>
          <w:szCs w:val="20"/>
        </w:rPr>
      </w:pPr>
      <w:r w:rsidRPr="00F1787B">
        <w:rPr>
          <w:rFonts w:ascii="Arial" w:hAnsi="Arial" w:cs="Arial"/>
          <w:color w:val="010000"/>
          <w:sz w:val="20"/>
        </w:rPr>
        <w:t>On May 13, 2024, SBS Securities Joint Stock Company a</w:t>
      </w:r>
      <w:bookmarkStart w:id="0" w:name="_GoBack"/>
      <w:bookmarkEnd w:id="0"/>
      <w:r w:rsidRPr="00F1787B">
        <w:rPr>
          <w:rFonts w:ascii="Arial" w:hAnsi="Arial" w:cs="Arial"/>
          <w:color w:val="010000"/>
          <w:sz w:val="20"/>
        </w:rPr>
        <w:t>nnounced Resolution No. 06/2024/NQ- HDQT as follows:</w:t>
      </w:r>
    </w:p>
    <w:p w14:paraId="00000003" w14:textId="2AAA1F87" w:rsidR="00456333" w:rsidRPr="00F1787B" w:rsidRDefault="00C32770" w:rsidP="00367E5C">
      <w:pPr>
        <w:pBdr>
          <w:top w:val="nil"/>
          <w:left w:val="nil"/>
          <w:bottom w:val="nil"/>
          <w:right w:val="nil"/>
          <w:between w:val="nil"/>
        </w:pBdr>
        <w:tabs>
          <w:tab w:val="left" w:pos="1418"/>
        </w:tabs>
        <w:spacing w:after="120" w:line="360" w:lineRule="auto"/>
        <w:jc w:val="both"/>
        <w:rPr>
          <w:rFonts w:ascii="Arial" w:eastAsia="Arial" w:hAnsi="Arial" w:cs="Arial"/>
          <w:color w:val="010000"/>
          <w:sz w:val="20"/>
          <w:szCs w:val="20"/>
        </w:rPr>
      </w:pPr>
      <w:r w:rsidRPr="00F1787B">
        <w:rPr>
          <w:rFonts w:ascii="Arial" w:hAnsi="Arial" w:cs="Arial"/>
          <w:color w:val="010000"/>
          <w:sz w:val="20"/>
        </w:rPr>
        <w:t xml:space="preserve">Article 1: </w:t>
      </w:r>
      <w:r w:rsidR="002E6B18" w:rsidRPr="00F1787B">
        <w:rPr>
          <w:rFonts w:ascii="Arial" w:hAnsi="Arial" w:cs="Arial"/>
          <w:color w:val="010000"/>
          <w:sz w:val="20"/>
        </w:rPr>
        <w:t>Decide to</w:t>
      </w:r>
      <w:r w:rsidRPr="00F1787B">
        <w:rPr>
          <w:rFonts w:ascii="Arial" w:hAnsi="Arial" w:cs="Arial"/>
          <w:color w:val="010000"/>
          <w:sz w:val="20"/>
        </w:rPr>
        <w:t xml:space="preserve"> approve the Corporate Finance Consulting service contract between SBS Securities Joint Stock Company and Yeah1 Group Corporation (Securities code YEG), which is a related party to the independent members of the Board</w:t>
      </w:r>
      <w:r w:rsidR="002B39E0" w:rsidRPr="00F1787B">
        <w:rPr>
          <w:rFonts w:ascii="Arial" w:hAnsi="Arial" w:cs="Arial"/>
          <w:color w:val="010000"/>
          <w:sz w:val="20"/>
        </w:rPr>
        <w:t xml:space="preserve"> </w:t>
      </w:r>
      <w:r w:rsidRPr="00F1787B">
        <w:rPr>
          <w:rFonts w:ascii="Arial" w:hAnsi="Arial" w:cs="Arial"/>
          <w:color w:val="010000"/>
          <w:sz w:val="20"/>
        </w:rPr>
        <w:t>of Directors of SBS.</w:t>
      </w:r>
    </w:p>
    <w:p w14:paraId="00000004" w14:textId="77777777" w:rsidR="00456333" w:rsidRPr="00F1787B" w:rsidRDefault="00C32770" w:rsidP="00367E5C">
      <w:pPr>
        <w:pBdr>
          <w:top w:val="nil"/>
          <w:left w:val="nil"/>
          <w:bottom w:val="nil"/>
          <w:right w:val="nil"/>
          <w:between w:val="nil"/>
        </w:pBdr>
        <w:tabs>
          <w:tab w:val="left" w:pos="1418"/>
        </w:tabs>
        <w:spacing w:after="120" w:line="360" w:lineRule="auto"/>
        <w:jc w:val="both"/>
        <w:rPr>
          <w:rFonts w:ascii="Arial" w:eastAsia="Arial" w:hAnsi="Arial" w:cs="Arial"/>
          <w:color w:val="010000"/>
          <w:sz w:val="20"/>
          <w:szCs w:val="20"/>
        </w:rPr>
      </w:pPr>
      <w:bookmarkStart w:id="1" w:name="_heading=h.gjdgxs"/>
      <w:bookmarkEnd w:id="1"/>
      <w:r w:rsidRPr="00F1787B">
        <w:rPr>
          <w:rFonts w:ascii="Arial" w:hAnsi="Arial" w:cs="Arial"/>
          <w:color w:val="010000"/>
          <w:sz w:val="20"/>
        </w:rPr>
        <w:t>Article 2: The Board of Directors agreed to assign the General Manager to monitor, direct, and implement the detailed contents of the contract and related issues mentioned in Section 1 above, including tasks such as signing contracts, appendices, contract liquidation, and other tasks and related documents in providing the above consulting services. Within the authority, the General Manager can authorize others to implement all related work and tasks as stated.</w:t>
      </w:r>
    </w:p>
    <w:p w14:paraId="00000005" w14:textId="77777777" w:rsidR="00456333" w:rsidRPr="00F1787B" w:rsidRDefault="00C32770" w:rsidP="00367E5C">
      <w:pPr>
        <w:pBdr>
          <w:top w:val="nil"/>
          <w:left w:val="nil"/>
          <w:bottom w:val="nil"/>
          <w:right w:val="nil"/>
          <w:between w:val="nil"/>
        </w:pBdr>
        <w:tabs>
          <w:tab w:val="left" w:pos="1418"/>
        </w:tabs>
        <w:spacing w:after="120" w:line="360" w:lineRule="auto"/>
        <w:jc w:val="both"/>
        <w:rPr>
          <w:rFonts w:ascii="Arial" w:eastAsia="Arial" w:hAnsi="Arial" w:cs="Arial"/>
          <w:color w:val="010000"/>
          <w:sz w:val="20"/>
          <w:szCs w:val="20"/>
        </w:rPr>
      </w:pPr>
      <w:r w:rsidRPr="00F1787B">
        <w:rPr>
          <w:rFonts w:ascii="Arial" w:hAnsi="Arial" w:cs="Arial"/>
          <w:color w:val="010000"/>
          <w:sz w:val="20"/>
        </w:rPr>
        <w:t>Article 3: This Resolution takes effect from the date of its signing.</w:t>
      </w:r>
    </w:p>
    <w:p w14:paraId="00000006" w14:textId="77777777" w:rsidR="00456333" w:rsidRPr="00F1787B" w:rsidRDefault="00C32770" w:rsidP="00367E5C">
      <w:pPr>
        <w:pBdr>
          <w:top w:val="nil"/>
          <w:left w:val="nil"/>
          <w:bottom w:val="nil"/>
          <w:right w:val="nil"/>
          <w:between w:val="nil"/>
        </w:pBdr>
        <w:spacing w:after="120" w:line="360" w:lineRule="auto"/>
        <w:jc w:val="both"/>
        <w:rPr>
          <w:rFonts w:ascii="Arial" w:eastAsia="Arial" w:hAnsi="Arial" w:cs="Arial"/>
          <w:color w:val="010000"/>
          <w:sz w:val="20"/>
          <w:szCs w:val="20"/>
        </w:rPr>
      </w:pPr>
      <w:r w:rsidRPr="00F1787B">
        <w:rPr>
          <w:rFonts w:ascii="Arial" w:hAnsi="Arial" w:cs="Arial"/>
          <w:color w:val="010000"/>
          <w:sz w:val="20"/>
        </w:rPr>
        <w:t>Members of the Board of Directors, the Executive Board, and Heads of relevant professional Departments/Divisions are responsible for implementing this Resolution.</w:t>
      </w:r>
    </w:p>
    <w:sectPr w:rsidR="00456333" w:rsidRPr="00F1787B" w:rsidSect="00275F9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33"/>
    <w:rsid w:val="0014081E"/>
    <w:rsid w:val="00275F9E"/>
    <w:rsid w:val="002B39E0"/>
    <w:rsid w:val="002E6B18"/>
    <w:rsid w:val="00367E5C"/>
    <w:rsid w:val="00456333"/>
    <w:rsid w:val="00C32770"/>
    <w:rsid w:val="00D743EA"/>
    <w:rsid w:val="00F1787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E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20">
    <w:name w:val="Body text (2)"/>
    <w:basedOn w:val="Normal"/>
    <w:link w:val="Bodytext2"/>
    <w:rPr>
      <w:rFonts w:ascii="Arial" w:eastAsia="Arial" w:hAnsi="Arial" w:cs="Arial"/>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paragraph" w:styleId="BodyText">
    <w:name w:val="Body Text"/>
    <w:basedOn w:val="Normal"/>
    <w:link w:val="BodyTextChar"/>
    <w:qFormat/>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rPr>
  </w:style>
  <w:style w:type="paragraph" w:customStyle="1" w:styleId="Bodytext20">
    <w:name w:val="Body text (2)"/>
    <w:basedOn w:val="Normal"/>
    <w:link w:val="Bodytext2"/>
    <w:rPr>
      <w:rFonts w:ascii="Arial" w:eastAsia="Arial" w:hAnsi="Arial" w:cs="Arial"/>
      <w:sz w:val="9"/>
      <w:szCs w:val="9"/>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zr5k+2kclAyjJI8QN2Z8hsey/w==">CgMxLjAyCGguZ2pkZ3hzOAByITE2OXZjSElkbkFpTG5GSk5WVTJhUEU2b185N2NCT0R2UQ==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Ha Anh</cp:lastModifiedBy>
  <cp:revision>14</cp:revision>
  <dcterms:created xsi:type="dcterms:W3CDTF">2024-05-15T03:12:00Z</dcterms:created>
  <dcterms:modified xsi:type="dcterms:W3CDTF">2024-05-16T08:17:00Z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e3ddd32c8440b0591de302057265d777c52aad7b63f437ef91f80c18adf02762</vt:lpwstr>
  </property>
</Properties>
</file>