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133E2" w:rsidRPr="00D41428" w:rsidRDefault="008A5F70" w:rsidP="002979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41428">
        <w:rPr>
          <w:rFonts w:ascii="Arial" w:hAnsi="Arial" w:cs="Arial"/>
          <w:b/>
          <w:color w:val="010000"/>
          <w:sz w:val="20"/>
        </w:rPr>
        <w:t>SED: Board Resolution</w:t>
      </w:r>
      <w:bookmarkStart w:id="0" w:name="_GoBack"/>
      <w:bookmarkEnd w:id="0"/>
    </w:p>
    <w:p w14:paraId="00000002" w14:textId="1989C89D" w:rsidR="000133E2" w:rsidRPr="00D41428" w:rsidRDefault="008A5F70" w:rsidP="002979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 xml:space="preserve">On May 14, 2024, Phuong Nam Education Investment and Development JSC announced Resolution No. 17/NQ-SED-HDQT as follows: </w:t>
      </w:r>
    </w:p>
    <w:p w14:paraId="00000003" w14:textId="5878EDB4" w:rsidR="000133E2" w:rsidRPr="00D41428" w:rsidRDefault="008A5F70" w:rsidP="002979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 xml:space="preserve">Article 1: Approve the </w:t>
      </w:r>
      <w:r w:rsidR="00705D9D" w:rsidRPr="00D41428">
        <w:rPr>
          <w:rFonts w:ascii="Arial" w:hAnsi="Arial" w:cs="Arial"/>
          <w:color w:val="010000"/>
          <w:sz w:val="20"/>
        </w:rPr>
        <w:t>p</w:t>
      </w:r>
      <w:r w:rsidRPr="00D41428">
        <w:rPr>
          <w:rFonts w:ascii="Arial" w:hAnsi="Arial" w:cs="Arial"/>
          <w:color w:val="010000"/>
          <w:sz w:val="20"/>
        </w:rPr>
        <w:t>lan on dividend payment of 2023 in cash:</w:t>
      </w:r>
    </w:p>
    <w:p w14:paraId="00000004" w14:textId="77777777" w:rsidR="000133E2" w:rsidRPr="00D41428" w:rsidRDefault="008A5F70" w:rsidP="00297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22"/>
          <w:tab w:val="left" w:pos="4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>Exercise rate: 15%/share (Shareholders receive VND 1,500 for each share they own)</w:t>
      </w:r>
    </w:p>
    <w:p w14:paraId="00000005" w14:textId="4EAF59CB" w:rsidR="000133E2" w:rsidRPr="00D41428" w:rsidRDefault="00705D9D" w:rsidP="00297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>R</w:t>
      </w:r>
      <w:r w:rsidR="008A5F70" w:rsidRPr="00D41428">
        <w:rPr>
          <w:rFonts w:ascii="Arial" w:hAnsi="Arial" w:cs="Arial"/>
          <w:color w:val="010000"/>
          <w:sz w:val="20"/>
        </w:rPr>
        <w:t>ecord date: May 31, 2024</w:t>
      </w:r>
    </w:p>
    <w:p w14:paraId="00000006" w14:textId="77777777" w:rsidR="000133E2" w:rsidRPr="00D41428" w:rsidRDefault="008A5F70" w:rsidP="00297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22"/>
          <w:tab w:val="left" w:pos="4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>Payment date: June 14, 2024</w:t>
      </w:r>
    </w:p>
    <w:p w14:paraId="00000007" w14:textId="5B64CA6A" w:rsidR="000133E2" w:rsidRPr="00D41428" w:rsidRDefault="008A5F70" w:rsidP="002979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>Article 2: The Board of Directors assign</w:t>
      </w:r>
      <w:r w:rsidR="00705D9D" w:rsidRPr="00D41428">
        <w:rPr>
          <w:rFonts w:ascii="Arial" w:hAnsi="Arial" w:cs="Arial"/>
          <w:color w:val="010000"/>
          <w:sz w:val="20"/>
        </w:rPr>
        <w:t>s</w:t>
      </w:r>
      <w:r w:rsidRPr="00D41428">
        <w:rPr>
          <w:rFonts w:ascii="Arial" w:hAnsi="Arial" w:cs="Arial"/>
          <w:color w:val="010000"/>
          <w:sz w:val="20"/>
        </w:rPr>
        <w:t xml:space="preserve"> the Executive Board to </w:t>
      </w:r>
      <w:r w:rsidR="00705D9D" w:rsidRPr="00D41428">
        <w:rPr>
          <w:rFonts w:ascii="Arial" w:hAnsi="Arial" w:cs="Arial"/>
          <w:color w:val="010000"/>
          <w:sz w:val="20"/>
        </w:rPr>
        <w:t>carry out</w:t>
      </w:r>
      <w:r w:rsidRPr="00D41428">
        <w:rPr>
          <w:rFonts w:ascii="Arial" w:hAnsi="Arial" w:cs="Arial"/>
          <w:color w:val="010000"/>
          <w:sz w:val="20"/>
        </w:rPr>
        <w:t xml:space="preserve"> relevant procedures </w:t>
      </w:r>
      <w:r w:rsidR="00705D9D" w:rsidRPr="00D41428">
        <w:rPr>
          <w:rFonts w:ascii="Arial" w:hAnsi="Arial" w:cs="Arial"/>
          <w:color w:val="010000"/>
          <w:sz w:val="20"/>
        </w:rPr>
        <w:t xml:space="preserve">for </w:t>
      </w:r>
      <w:r w:rsidRPr="00D41428">
        <w:rPr>
          <w:rFonts w:ascii="Arial" w:hAnsi="Arial" w:cs="Arial"/>
          <w:color w:val="010000"/>
          <w:sz w:val="20"/>
        </w:rPr>
        <w:t>dividend payment of 2023 in accordance to current regulations of the State.</w:t>
      </w:r>
    </w:p>
    <w:p w14:paraId="00000008" w14:textId="588984D4" w:rsidR="000133E2" w:rsidRPr="00D41428" w:rsidRDefault="008A5F70" w:rsidP="002979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428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Supervisory Board</w:t>
      </w:r>
      <w:r w:rsidR="00705D9D" w:rsidRPr="00D41428">
        <w:rPr>
          <w:rFonts w:ascii="Arial" w:hAnsi="Arial" w:cs="Arial"/>
          <w:color w:val="010000"/>
          <w:sz w:val="20"/>
        </w:rPr>
        <w:t xml:space="preserve"> and the Executive Board</w:t>
      </w:r>
      <w:r w:rsidRPr="00D41428">
        <w:rPr>
          <w:rFonts w:ascii="Arial" w:hAnsi="Arial" w:cs="Arial"/>
          <w:color w:val="010000"/>
          <w:sz w:val="20"/>
        </w:rPr>
        <w:t xml:space="preserve"> of Phuong Nam Education Investment and Development JSC are responsible for implementing this Resolution./.</w:t>
      </w:r>
    </w:p>
    <w:sectPr w:rsidR="000133E2" w:rsidRPr="00D41428" w:rsidSect="0010113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0B78"/>
    <w:multiLevelType w:val="multilevel"/>
    <w:tmpl w:val="0A6C2C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2"/>
    <w:rsid w:val="000133E2"/>
    <w:rsid w:val="0010113E"/>
    <w:rsid w:val="00120CD6"/>
    <w:rsid w:val="002979E9"/>
    <w:rsid w:val="00705D9D"/>
    <w:rsid w:val="008A5F70"/>
    <w:rsid w:val="00D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E9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48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48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xhcMz9+08gfcYbzMqB79OMmDhg==">CgMxLjA4AHIhMXdMU0FwendHb0tZa2w5QU96SUdBUGYzSG1QRl9Cc1JC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654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2024-05-15T03:36:00Z</dcterms:created>
  <dcterms:modified xsi:type="dcterms:W3CDTF">2024-05-16T10:37:00Z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c06293e678ba056fdbf189faa8a312d1de75d543171d0b00935520f7a12a6364</vt:lpwstr>
  </property>
</Properties>
</file>