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F35D" w14:textId="77777777" w:rsidR="00B913DC" w:rsidRPr="00A44C98" w:rsidRDefault="00293A2D" w:rsidP="00AF65E3">
      <w:pPr>
        <w:pBdr>
          <w:top w:val="nil"/>
          <w:left w:val="nil"/>
          <w:bottom w:val="nil"/>
          <w:right w:val="nil"/>
          <w:between w:val="nil"/>
        </w:pBdr>
        <w:tabs>
          <w:tab w:val="left" w:pos="432"/>
          <w:tab w:val="left" w:pos="2328"/>
        </w:tabs>
        <w:spacing w:after="120" w:line="360" w:lineRule="auto"/>
        <w:rPr>
          <w:rFonts w:ascii="Arial" w:eastAsia="Arial" w:hAnsi="Arial" w:cs="Arial"/>
          <w:b/>
          <w:color w:val="010000"/>
          <w:sz w:val="20"/>
          <w:szCs w:val="20"/>
        </w:rPr>
      </w:pPr>
      <w:r w:rsidRPr="00A44C98">
        <w:rPr>
          <w:rFonts w:ascii="Arial" w:hAnsi="Arial" w:cs="Arial"/>
          <w:b/>
          <w:color w:val="010000"/>
          <w:sz w:val="20"/>
        </w:rPr>
        <w:t>VIE: Annual General Mandate 2024</w:t>
      </w:r>
    </w:p>
    <w:p w14:paraId="17E3FCEC" w14:textId="77777777" w:rsidR="00B913DC" w:rsidRPr="00A44C98" w:rsidRDefault="00293A2D" w:rsidP="00AF65E3">
      <w:pPr>
        <w:pBdr>
          <w:top w:val="nil"/>
          <w:left w:val="nil"/>
          <w:bottom w:val="nil"/>
          <w:right w:val="nil"/>
          <w:between w:val="nil"/>
        </w:pBdr>
        <w:tabs>
          <w:tab w:val="left" w:pos="432"/>
          <w:tab w:val="left" w:pos="2328"/>
        </w:tabs>
        <w:spacing w:after="120" w:line="360" w:lineRule="auto"/>
        <w:rPr>
          <w:rFonts w:ascii="Arial" w:eastAsia="Arial" w:hAnsi="Arial" w:cs="Arial"/>
          <w:color w:val="010000"/>
          <w:sz w:val="20"/>
          <w:szCs w:val="20"/>
        </w:rPr>
      </w:pPr>
      <w:r w:rsidRPr="00A44C98">
        <w:rPr>
          <w:rFonts w:ascii="Arial" w:hAnsi="Arial" w:cs="Arial"/>
          <w:color w:val="010000"/>
          <w:sz w:val="20"/>
        </w:rPr>
        <w:t>On May 13, 2024, VITECO Vietnam Telecommunications Technology Joint Stock Company announced General Mandate No. 02-2024/NQ/VITECO-DHDCD as follows:</w:t>
      </w:r>
    </w:p>
    <w:p w14:paraId="206A9DD0"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‎‎Article 1. Approve contents of the report of the Board of Management on production and business 2023 and plan on production and business 2024.</w:t>
      </w:r>
    </w:p>
    <w:p w14:paraId="3534F141" w14:textId="77777777" w:rsidR="00B913DC" w:rsidRPr="00A44C98" w:rsidRDefault="00293A2D" w:rsidP="00AF65E3">
      <w:pPr>
        <w:numPr>
          <w:ilvl w:val="0"/>
          <w:numId w:val="2"/>
        </w:numPr>
        <w:pBdr>
          <w:top w:val="nil"/>
          <w:left w:val="nil"/>
          <w:bottom w:val="nil"/>
          <w:right w:val="nil"/>
          <w:between w:val="nil"/>
        </w:pBdr>
        <w:tabs>
          <w:tab w:val="left" w:pos="432"/>
          <w:tab w:val="left" w:pos="2357"/>
        </w:tabs>
        <w:spacing w:after="120" w:line="360" w:lineRule="auto"/>
        <w:rPr>
          <w:rFonts w:ascii="Arial" w:eastAsia="Arial" w:hAnsi="Arial" w:cs="Arial"/>
          <w:color w:val="010000"/>
          <w:sz w:val="20"/>
          <w:szCs w:val="20"/>
        </w:rPr>
      </w:pPr>
      <w:r w:rsidRPr="00A44C98">
        <w:rPr>
          <w:rFonts w:ascii="Arial" w:hAnsi="Arial" w:cs="Arial"/>
          <w:color w:val="010000"/>
          <w:sz w:val="20"/>
        </w:rPr>
        <w:t>Approve production and business results 2023 with the basic targets:</w:t>
      </w:r>
    </w:p>
    <w:p w14:paraId="4B182966" w14:textId="77777777" w:rsidR="00B913DC" w:rsidRPr="00A44C98" w:rsidRDefault="00293A2D" w:rsidP="00AF65E3">
      <w:pPr>
        <w:numPr>
          <w:ilvl w:val="0"/>
          <w:numId w:val="3"/>
        </w:numPr>
        <w:pBdr>
          <w:top w:val="nil"/>
          <w:left w:val="nil"/>
          <w:bottom w:val="nil"/>
          <w:right w:val="nil"/>
          <w:between w:val="nil"/>
        </w:pBdr>
        <w:tabs>
          <w:tab w:val="left" w:pos="432"/>
          <w:tab w:val="left" w:pos="2328"/>
          <w:tab w:val="left" w:pos="4550"/>
          <w:tab w:val="left" w:pos="4814"/>
          <w:tab w:val="right" w:pos="6782"/>
        </w:tabs>
        <w:spacing w:after="120" w:line="360" w:lineRule="auto"/>
        <w:rPr>
          <w:rFonts w:ascii="Arial" w:eastAsia="Arial" w:hAnsi="Arial" w:cs="Arial"/>
          <w:color w:val="010000"/>
          <w:sz w:val="20"/>
          <w:szCs w:val="20"/>
        </w:rPr>
      </w:pPr>
      <w:r w:rsidRPr="00A44C98">
        <w:rPr>
          <w:rFonts w:ascii="Arial" w:hAnsi="Arial" w:cs="Arial"/>
          <w:color w:val="010000"/>
          <w:sz w:val="20"/>
        </w:rPr>
        <w:t>Total revenue: VND 17,177,150,020</w:t>
      </w:r>
    </w:p>
    <w:p w14:paraId="78F8FF46" w14:textId="77777777" w:rsidR="00B913DC" w:rsidRPr="00A44C98" w:rsidRDefault="00293A2D" w:rsidP="00AF65E3">
      <w:pPr>
        <w:numPr>
          <w:ilvl w:val="0"/>
          <w:numId w:val="3"/>
        </w:numPr>
        <w:pBdr>
          <w:top w:val="nil"/>
          <w:left w:val="nil"/>
          <w:bottom w:val="nil"/>
          <w:right w:val="nil"/>
          <w:between w:val="nil"/>
        </w:pBdr>
        <w:tabs>
          <w:tab w:val="left" w:pos="432"/>
          <w:tab w:val="left" w:pos="2328"/>
          <w:tab w:val="left" w:pos="4651"/>
          <w:tab w:val="right" w:pos="6225"/>
          <w:tab w:val="right" w:pos="6782"/>
        </w:tabs>
        <w:spacing w:after="120" w:line="360" w:lineRule="auto"/>
        <w:rPr>
          <w:rFonts w:ascii="Arial" w:eastAsia="Arial" w:hAnsi="Arial" w:cs="Arial"/>
          <w:color w:val="010000"/>
          <w:sz w:val="20"/>
          <w:szCs w:val="20"/>
        </w:rPr>
      </w:pPr>
      <w:r w:rsidRPr="00A44C98">
        <w:rPr>
          <w:rFonts w:ascii="Arial" w:hAnsi="Arial" w:cs="Arial"/>
          <w:color w:val="010000"/>
          <w:sz w:val="20"/>
        </w:rPr>
        <w:t>Profit before tax: VND 520,107,179</w:t>
      </w:r>
    </w:p>
    <w:p w14:paraId="03661CBD" w14:textId="77777777" w:rsidR="00B913DC" w:rsidRPr="00A44C98" w:rsidRDefault="00293A2D" w:rsidP="00AF65E3">
      <w:pPr>
        <w:numPr>
          <w:ilvl w:val="0"/>
          <w:numId w:val="3"/>
        </w:numPr>
        <w:pBdr>
          <w:top w:val="nil"/>
          <w:left w:val="nil"/>
          <w:bottom w:val="nil"/>
          <w:right w:val="nil"/>
          <w:between w:val="nil"/>
        </w:pBdr>
        <w:tabs>
          <w:tab w:val="left" w:pos="432"/>
          <w:tab w:val="left" w:pos="2328"/>
          <w:tab w:val="left" w:pos="4550"/>
          <w:tab w:val="right" w:pos="6225"/>
          <w:tab w:val="right" w:pos="6782"/>
        </w:tabs>
        <w:spacing w:after="120" w:line="360" w:lineRule="auto"/>
        <w:rPr>
          <w:rFonts w:ascii="Arial" w:eastAsia="Arial" w:hAnsi="Arial" w:cs="Arial"/>
          <w:color w:val="010000"/>
          <w:sz w:val="20"/>
          <w:szCs w:val="20"/>
        </w:rPr>
      </w:pPr>
      <w:r w:rsidRPr="00A44C98">
        <w:rPr>
          <w:rFonts w:ascii="Arial" w:hAnsi="Arial" w:cs="Arial"/>
          <w:color w:val="010000"/>
          <w:sz w:val="20"/>
        </w:rPr>
        <w:t>Profit after tax: VND 310,772,017</w:t>
      </w:r>
    </w:p>
    <w:p w14:paraId="7F693F52" w14:textId="77777777" w:rsidR="00B913DC" w:rsidRPr="00A44C98" w:rsidRDefault="00293A2D" w:rsidP="00AF65E3">
      <w:pPr>
        <w:numPr>
          <w:ilvl w:val="0"/>
          <w:numId w:val="2"/>
        </w:numPr>
        <w:pBdr>
          <w:top w:val="nil"/>
          <w:left w:val="nil"/>
          <w:bottom w:val="nil"/>
          <w:right w:val="nil"/>
          <w:between w:val="nil"/>
        </w:pBdr>
        <w:tabs>
          <w:tab w:val="left" w:pos="432"/>
          <w:tab w:val="left" w:pos="2357"/>
        </w:tabs>
        <w:spacing w:after="120" w:line="360" w:lineRule="auto"/>
        <w:rPr>
          <w:rFonts w:ascii="Arial" w:eastAsia="Arial" w:hAnsi="Arial" w:cs="Arial"/>
          <w:color w:val="010000"/>
          <w:sz w:val="20"/>
          <w:szCs w:val="20"/>
        </w:rPr>
      </w:pPr>
      <w:r w:rsidRPr="00A44C98">
        <w:rPr>
          <w:rFonts w:ascii="Arial" w:hAnsi="Arial" w:cs="Arial"/>
          <w:color w:val="010000"/>
          <w:sz w:val="20"/>
        </w:rPr>
        <w:t>Approve the production and business plan 2024 as follows:</w:t>
      </w:r>
    </w:p>
    <w:p w14:paraId="03AF23A1" w14:textId="7D9AD353" w:rsidR="00B913DC" w:rsidRPr="00A44C98" w:rsidRDefault="00293A2D" w:rsidP="00AF65E3">
      <w:pPr>
        <w:numPr>
          <w:ilvl w:val="0"/>
          <w:numId w:val="3"/>
        </w:numPr>
        <w:pBdr>
          <w:top w:val="nil"/>
          <w:left w:val="nil"/>
          <w:bottom w:val="nil"/>
          <w:right w:val="nil"/>
          <w:between w:val="nil"/>
        </w:pBdr>
        <w:tabs>
          <w:tab w:val="left" w:pos="432"/>
          <w:tab w:val="left" w:pos="2328"/>
        </w:tabs>
        <w:spacing w:after="120" w:line="360" w:lineRule="auto"/>
        <w:rPr>
          <w:rFonts w:ascii="Arial" w:eastAsia="Arial" w:hAnsi="Arial" w:cs="Arial"/>
          <w:color w:val="010000"/>
          <w:sz w:val="20"/>
          <w:szCs w:val="20"/>
        </w:rPr>
      </w:pPr>
      <w:r w:rsidRPr="00A44C98">
        <w:rPr>
          <w:rFonts w:ascii="Arial" w:hAnsi="Arial" w:cs="Arial"/>
          <w:color w:val="010000"/>
          <w:sz w:val="20"/>
        </w:rPr>
        <w:t>Total revenue: VND 34,500,000,000, equal to 200.85% over result</w:t>
      </w:r>
      <w:r w:rsidR="00285EC3" w:rsidRPr="00A44C98">
        <w:rPr>
          <w:rFonts w:ascii="Arial" w:hAnsi="Arial" w:cs="Arial"/>
          <w:color w:val="010000"/>
          <w:sz w:val="20"/>
        </w:rPr>
        <w:t xml:space="preserve">s </w:t>
      </w:r>
      <w:r w:rsidR="00285EC3" w:rsidRPr="00A44C98">
        <w:rPr>
          <w:rFonts w:ascii="Arial" w:hAnsi="Arial" w:cs="Arial"/>
          <w:color w:val="010000"/>
          <w:sz w:val="20"/>
        </w:rPr>
        <w:t>2023</w:t>
      </w:r>
      <w:r w:rsidRPr="00A44C98">
        <w:rPr>
          <w:rFonts w:ascii="Arial" w:hAnsi="Arial" w:cs="Arial"/>
          <w:color w:val="010000"/>
          <w:sz w:val="20"/>
        </w:rPr>
        <w:t>.</w:t>
      </w:r>
    </w:p>
    <w:p w14:paraId="70F68E42" w14:textId="77777777" w:rsidR="00B913DC" w:rsidRPr="00A44C98" w:rsidRDefault="00293A2D" w:rsidP="00AF65E3">
      <w:pPr>
        <w:numPr>
          <w:ilvl w:val="0"/>
          <w:numId w:val="3"/>
        </w:numPr>
        <w:pBdr>
          <w:top w:val="nil"/>
          <w:left w:val="nil"/>
          <w:bottom w:val="nil"/>
          <w:right w:val="nil"/>
          <w:between w:val="nil"/>
        </w:pBdr>
        <w:tabs>
          <w:tab w:val="left" w:pos="432"/>
          <w:tab w:val="left" w:pos="2328"/>
        </w:tabs>
        <w:spacing w:after="120" w:line="360" w:lineRule="auto"/>
        <w:rPr>
          <w:rFonts w:ascii="Arial" w:eastAsia="Arial" w:hAnsi="Arial" w:cs="Arial"/>
          <w:color w:val="010000"/>
          <w:sz w:val="20"/>
          <w:szCs w:val="20"/>
        </w:rPr>
      </w:pPr>
      <w:r w:rsidRPr="00A44C98">
        <w:rPr>
          <w:rFonts w:ascii="Arial" w:hAnsi="Arial" w:cs="Arial"/>
          <w:color w:val="010000"/>
          <w:sz w:val="20"/>
        </w:rPr>
        <w:t>Profit before tax: VND 2,160,463,604.</w:t>
      </w:r>
    </w:p>
    <w:p w14:paraId="3DBC71B6"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‎‎Article 2. Approve contents of the report of the Board of Directors 2023.</w:t>
      </w:r>
    </w:p>
    <w:p w14:paraId="01633727"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‎‎Article 3. Approve the report on assessment of the Supervisory Board in the fiscal year 2023.</w:t>
      </w:r>
    </w:p>
    <w:p w14:paraId="56477316"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A44C98">
        <w:rPr>
          <w:rFonts w:ascii="Arial" w:hAnsi="Arial" w:cs="Arial"/>
          <w:color w:val="010000"/>
          <w:sz w:val="20"/>
        </w:rPr>
        <w:t>‎‎Article 4. Approve the Audited Financial Statements 2023 audited by VACO Auditing Company Limited.</w:t>
      </w:r>
      <w:r w:rsidRPr="00A44C98">
        <w:rPr>
          <w:rFonts w:ascii="Arial" w:hAnsi="Arial" w:cs="Arial"/>
          <w:color w:val="010000"/>
          <w:sz w:val="20"/>
        </w:rPr>
        <w:tab/>
      </w:r>
    </w:p>
    <w:p w14:paraId="0E16FB5F" w14:textId="31E4265A" w:rsidR="00B913DC" w:rsidRPr="00A44C98" w:rsidRDefault="00293A2D" w:rsidP="00AF65E3">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‎‎Article 5. Approve the content on not distributing profit after tax</w:t>
      </w:r>
      <w:r w:rsidR="00285EC3" w:rsidRPr="00A44C98">
        <w:rPr>
          <w:rFonts w:ascii="Arial" w:hAnsi="Arial" w:cs="Arial"/>
          <w:color w:val="010000"/>
          <w:sz w:val="20"/>
        </w:rPr>
        <w:t xml:space="preserve"> </w:t>
      </w:r>
      <w:r w:rsidR="00285EC3" w:rsidRPr="00A44C98">
        <w:rPr>
          <w:rFonts w:ascii="Arial" w:hAnsi="Arial" w:cs="Arial"/>
          <w:color w:val="010000"/>
          <w:sz w:val="20"/>
        </w:rPr>
        <w:t>2023</w:t>
      </w:r>
      <w:r w:rsidRPr="00A44C98">
        <w:rPr>
          <w:rFonts w:ascii="Arial" w:hAnsi="Arial" w:cs="Arial"/>
          <w:color w:val="010000"/>
          <w:sz w:val="20"/>
        </w:rPr>
        <w:t>, using the entire amount of profit after tax</w:t>
      </w:r>
      <w:r w:rsidR="00285EC3" w:rsidRPr="00A44C98">
        <w:rPr>
          <w:rFonts w:ascii="Arial" w:hAnsi="Arial" w:cs="Arial"/>
          <w:color w:val="010000"/>
          <w:sz w:val="20"/>
        </w:rPr>
        <w:t xml:space="preserve"> </w:t>
      </w:r>
      <w:r w:rsidR="00285EC3" w:rsidRPr="00A44C98">
        <w:rPr>
          <w:rFonts w:ascii="Arial" w:hAnsi="Arial" w:cs="Arial"/>
          <w:color w:val="010000"/>
          <w:sz w:val="20"/>
        </w:rPr>
        <w:t xml:space="preserve">2023 </w:t>
      </w:r>
      <w:r w:rsidRPr="00A44C98">
        <w:rPr>
          <w:rFonts w:ascii="Arial" w:hAnsi="Arial" w:cs="Arial"/>
          <w:color w:val="010000"/>
          <w:sz w:val="20"/>
        </w:rPr>
        <w:t>to offset the accumulated loss.</w:t>
      </w:r>
    </w:p>
    <w:p w14:paraId="41F6AD58"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Distribution of profit: The Board of Directors proposes</w:t>
      </w:r>
      <w:r w:rsidR="00ED39F7" w:rsidRPr="00A44C98">
        <w:rPr>
          <w:rFonts w:ascii="Arial" w:hAnsi="Arial" w:cs="Arial"/>
          <w:color w:val="010000"/>
          <w:sz w:val="20"/>
        </w:rPr>
        <w:t xml:space="preserve"> </w:t>
      </w:r>
      <w:r w:rsidRPr="00A44C98">
        <w:rPr>
          <w:rFonts w:ascii="Arial" w:hAnsi="Arial" w:cs="Arial"/>
          <w:color w:val="010000"/>
          <w:sz w:val="20"/>
        </w:rPr>
        <w:t>not to divide 2023 profit after tax, use the entire 2023 profit after tax to offset the accumulated loss.</w:t>
      </w:r>
    </w:p>
    <w:p w14:paraId="2F64E43C"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‎‎Article 6. Approve the remuneration payment for members of the Board of Directors and the Supervisory Board 2023, and the remuneration settlement plan for members of the Board of Directors and the Supervisory Board 2024.</w:t>
      </w:r>
    </w:p>
    <w:p w14:paraId="4C948E6A" w14:textId="77777777" w:rsidR="00B913DC" w:rsidRPr="00A44C98" w:rsidRDefault="00293A2D" w:rsidP="00AF65E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44C98">
        <w:rPr>
          <w:rFonts w:ascii="Arial" w:hAnsi="Arial" w:cs="Arial"/>
          <w:color w:val="010000"/>
          <w:sz w:val="20"/>
        </w:rPr>
        <w:t>In 2023: The profit did not reach the target due to the accumulated loss, so the Board of Directors and the Supervisory Board did not receive remuneration payments.</w:t>
      </w:r>
    </w:p>
    <w:p w14:paraId="7A285052" w14:textId="77777777" w:rsidR="00B913DC" w:rsidRPr="00A44C98" w:rsidRDefault="00293A2D" w:rsidP="00AF65E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44C98">
        <w:rPr>
          <w:rFonts w:ascii="Arial" w:hAnsi="Arial" w:cs="Arial"/>
          <w:color w:val="010000"/>
          <w:sz w:val="20"/>
        </w:rPr>
        <w:t>In 2024: Remuneration payment for the Board of Directors and the Supervisory Board 2024 as follows:</w:t>
      </w:r>
    </w:p>
    <w:p w14:paraId="779E557E" w14:textId="668502E1"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 xml:space="preserve">The maximum average remuneration payment of non-executive members of the Board of Directors and the Supervisory Board is VND 2 million/person/month; remuneration payment of the Board of Directors and the Supervisory Board will increase or decrease depending on the increasing or decreasing rate of the implementation of </w:t>
      </w:r>
      <w:r w:rsidR="00D75E63" w:rsidRPr="00A44C98">
        <w:rPr>
          <w:rFonts w:ascii="Arial" w:hAnsi="Arial" w:cs="Arial"/>
          <w:color w:val="010000"/>
          <w:sz w:val="20"/>
        </w:rPr>
        <w:t xml:space="preserve">the </w:t>
      </w:r>
      <w:r w:rsidRPr="00A44C98">
        <w:rPr>
          <w:rFonts w:ascii="Arial" w:hAnsi="Arial" w:cs="Arial"/>
          <w:color w:val="010000"/>
          <w:sz w:val="20"/>
        </w:rPr>
        <w:t>profit</w:t>
      </w:r>
      <w:r w:rsidR="00285EC3" w:rsidRPr="00A44C98">
        <w:rPr>
          <w:rFonts w:ascii="Arial" w:hAnsi="Arial" w:cs="Arial"/>
          <w:color w:val="010000"/>
          <w:sz w:val="20"/>
        </w:rPr>
        <w:t xml:space="preserve"> </w:t>
      </w:r>
      <w:r w:rsidRPr="00A44C98">
        <w:rPr>
          <w:rFonts w:ascii="Arial" w:hAnsi="Arial" w:cs="Arial"/>
          <w:color w:val="010000"/>
          <w:sz w:val="20"/>
        </w:rPr>
        <w:t>after</w:t>
      </w:r>
      <w:r w:rsidR="00285EC3" w:rsidRPr="00A44C98">
        <w:rPr>
          <w:rFonts w:ascii="Arial" w:hAnsi="Arial" w:cs="Arial"/>
          <w:color w:val="010000"/>
          <w:sz w:val="20"/>
        </w:rPr>
        <w:t xml:space="preserve"> </w:t>
      </w:r>
      <w:r w:rsidRPr="00A44C98">
        <w:rPr>
          <w:rFonts w:ascii="Arial" w:hAnsi="Arial" w:cs="Arial"/>
          <w:color w:val="010000"/>
          <w:sz w:val="20"/>
        </w:rPr>
        <w:t xml:space="preserve">tax plan of the Company. If the Company makes losses, remuneration </w:t>
      </w:r>
      <w:r w:rsidR="00D75E63" w:rsidRPr="00A44C98">
        <w:rPr>
          <w:rFonts w:ascii="Arial" w:hAnsi="Arial" w:cs="Arial"/>
          <w:color w:val="010000"/>
          <w:sz w:val="20"/>
        </w:rPr>
        <w:t>payments</w:t>
      </w:r>
      <w:r w:rsidRPr="00A44C98">
        <w:rPr>
          <w:rFonts w:ascii="Arial" w:hAnsi="Arial" w:cs="Arial"/>
          <w:color w:val="010000"/>
          <w:sz w:val="20"/>
        </w:rPr>
        <w:t xml:space="preserve"> for the Board of Directors and the Supervisory Board will not be implemented.</w:t>
      </w:r>
    </w:p>
    <w:p w14:paraId="1042BEC8"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 xml:space="preserve">‎‎Article 7. Approve the authorization of the Board of Directors to select an audit company for auditing </w:t>
      </w:r>
      <w:r w:rsidRPr="00A44C98">
        <w:rPr>
          <w:rFonts w:ascii="Arial" w:hAnsi="Arial" w:cs="Arial"/>
          <w:color w:val="010000"/>
          <w:sz w:val="20"/>
        </w:rPr>
        <w:lastRenderedPageBreak/>
        <w:t>and reviewing the Financial Statements 2024 of the Company in accordance with provisions of law.</w:t>
      </w:r>
    </w:p>
    <w:p w14:paraId="6B9DC9CF"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 xml:space="preserve">‎‎Article 8. The Proposal on approving transactions, investments, loans, and capital mobilization with related parties and unrelated parties 2024; </w:t>
      </w:r>
    </w:p>
    <w:p w14:paraId="1F53EB29"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‎‎Article 9. Approve the full text of the General Mandate</w:t>
      </w:r>
    </w:p>
    <w:p w14:paraId="7171392A" w14:textId="7790CEB3"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 xml:space="preserve">The full text of the </w:t>
      </w:r>
      <w:r w:rsidR="00D75E63" w:rsidRPr="00A44C98">
        <w:rPr>
          <w:rFonts w:ascii="Arial" w:hAnsi="Arial" w:cs="Arial"/>
          <w:color w:val="010000"/>
          <w:sz w:val="20"/>
        </w:rPr>
        <w:t xml:space="preserve">Annual </w:t>
      </w:r>
      <w:r w:rsidRPr="00A44C98">
        <w:rPr>
          <w:rFonts w:ascii="Arial" w:hAnsi="Arial" w:cs="Arial"/>
          <w:color w:val="010000"/>
          <w:sz w:val="20"/>
        </w:rPr>
        <w:t>General Mandate 2024 was approve</w:t>
      </w:r>
      <w:r w:rsidR="00A0202F" w:rsidRPr="00A44C98">
        <w:rPr>
          <w:rFonts w:ascii="Arial" w:hAnsi="Arial" w:cs="Arial"/>
          <w:color w:val="010000"/>
          <w:sz w:val="20"/>
        </w:rPr>
        <w:t>d</w:t>
      </w:r>
      <w:r w:rsidRPr="00A44C98">
        <w:rPr>
          <w:rFonts w:ascii="Arial" w:hAnsi="Arial" w:cs="Arial"/>
          <w:color w:val="010000"/>
          <w:sz w:val="20"/>
        </w:rPr>
        <w:t>.</w:t>
      </w:r>
    </w:p>
    <w:p w14:paraId="1FAB0615"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‎‎Article 10. Terms of enforcement</w:t>
      </w:r>
    </w:p>
    <w:p w14:paraId="7F1516FC"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 xml:space="preserve">This Annual General Mandate 2024 was approved at 11.00 a.m., May 13, 2024 and </w:t>
      </w:r>
      <w:r w:rsidR="00D75E63" w:rsidRPr="00A44C98">
        <w:rPr>
          <w:rFonts w:ascii="Arial" w:hAnsi="Arial" w:cs="Arial"/>
          <w:color w:val="010000"/>
          <w:sz w:val="20"/>
        </w:rPr>
        <w:t>takes</w:t>
      </w:r>
      <w:r w:rsidRPr="00A44C98">
        <w:rPr>
          <w:rFonts w:ascii="Arial" w:hAnsi="Arial" w:cs="Arial"/>
          <w:color w:val="010000"/>
          <w:sz w:val="20"/>
        </w:rPr>
        <w:t xml:space="preserve"> effect from 11.00 a.m., May 13, 2024.</w:t>
      </w:r>
    </w:p>
    <w:p w14:paraId="671FCD10" w14:textId="77777777" w:rsidR="00B913DC" w:rsidRPr="00A44C98" w:rsidRDefault="00293A2D" w:rsidP="00AF65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4C98">
        <w:rPr>
          <w:rFonts w:ascii="Arial" w:hAnsi="Arial" w:cs="Arial"/>
          <w:color w:val="010000"/>
          <w:sz w:val="20"/>
        </w:rPr>
        <w:t>‎‎Article 11. The Board of Directors, the Supervisory Board and the Board of Management of VITECO Vietnam Telecommunications Technology Joint Stock Company are responsible for the implementation of this General Mandate.</w:t>
      </w:r>
    </w:p>
    <w:sectPr w:rsidR="00B913DC" w:rsidRPr="00A44C98" w:rsidSect="00AF65E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2AC5"/>
    <w:multiLevelType w:val="multilevel"/>
    <w:tmpl w:val="1EA4DBB6"/>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3B10CB5"/>
    <w:multiLevelType w:val="multilevel"/>
    <w:tmpl w:val="B480001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141D3B"/>
    <w:multiLevelType w:val="multilevel"/>
    <w:tmpl w:val="207EF3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DC"/>
    <w:rsid w:val="00285EC3"/>
    <w:rsid w:val="00293A2D"/>
    <w:rsid w:val="00A0202F"/>
    <w:rsid w:val="00A44C98"/>
    <w:rsid w:val="00AF65E3"/>
    <w:rsid w:val="00B913DC"/>
    <w:rsid w:val="00D75E63"/>
    <w:rsid w:val="00ED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CA1DC"/>
  <w15:docId w15:val="{BADFA175-6E8B-4AE3-BDFD-D2FF9C67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60637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color w:val="606371"/>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606371"/>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Heading21">
    <w:name w:val="Heading #2"/>
    <w:basedOn w:val="Normal"/>
    <w:link w:val="Heading20"/>
    <w:pPr>
      <w:ind w:left="1860"/>
      <w:outlineLvl w:val="1"/>
    </w:pPr>
    <w:rPr>
      <w:rFonts w:ascii="Times New Roman" w:eastAsia="Times New Roman" w:hAnsi="Times New Roman" w:cs="Times New Roman"/>
      <w:b/>
      <w:bCs/>
      <w:color w:val="606371"/>
    </w:rPr>
  </w:style>
  <w:style w:type="paragraph" w:styleId="BodyText">
    <w:name w:val="Body Text"/>
    <w:basedOn w:val="Normal"/>
    <w:link w:val="BodyTextChar"/>
    <w:qFormat/>
    <w:pPr>
      <w:spacing w:line="314" w:lineRule="auto"/>
    </w:pPr>
    <w:rPr>
      <w:rFonts w:ascii="Times New Roman" w:eastAsia="Times New Roman" w:hAnsi="Times New Roman" w:cs="Times New Roman"/>
      <w:i/>
      <w:iCs/>
      <w:color w:val="606371"/>
    </w:rPr>
  </w:style>
  <w:style w:type="paragraph" w:customStyle="1" w:styleId="Heading11">
    <w:name w:val="Heading #1"/>
    <w:basedOn w:val="Normal"/>
    <w:link w:val="Heading10"/>
    <w:pPr>
      <w:ind w:left="5340"/>
      <w:outlineLvl w:val="0"/>
    </w:pPr>
    <w:rPr>
      <w:rFonts w:ascii="Times New Roman" w:eastAsia="Times New Roman" w:hAnsi="Times New Roman" w:cs="Times New Roman"/>
      <w:b/>
      <w:bCs/>
      <w:color w:val="606371"/>
      <w:sz w:val="28"/>
      <w:szCs w:val="28"/>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6" w:lineRule="auto"/>
    </w:pPr>
    <w:rPr>
      <w:rFonts w:ascii="Times New Roman" w:eastAsia="Times New Roman" w:hAnsi="Times New Roman" w:cs="Times New Roman"/>
      <w:color w:val="FF0000"/>
      <w:sz w:val="17"/>
      <w:szCs w:val="17"/>
    </w:rPr>
  </w:style>
  <w:style w:type="character" w:customStyle="1" w:styleId="Other">
    <w:name w:val="Other_"/>
    <w:basedOn w:val="DefaultParagraphFont"/>
    <w:link w:val="Other0"/>
    <w:rsid w:val="002E186E"/>
    <w:rPr>
      <w:rFonts w:ascii="Times New Roman" w:eastAsia="Times New Roman" w:hAnsi="Times New Roman" w:cs="Times New Roman"/>
      <w:color w:val="606370"/>
    </w:rPr>
  </w:style>
  <w:style w:type="character" w:customStyle="1" w:styleId="Tablecaption">
    <w:name w:val="Table caption_"/>
    <w:basedOn w:val="DefaultParagraphFont"/>
    <w:link w:val="Tablecaption0"/>
    <w:rsid w:val="002E186E"/>
    <w:rPr>
      <w:rFonts w:ascii="Times New Roman" w:eastAsia="Times New Roman" w:hAnsi="Times New Roman" w:cs="Times New Roman"/>
      <w:color w:val="606370"/>
    </w:rPr>
  </w:style>
  <w:style w:type="paragraph" w:customStyle="1" w:styleId="Other0">
    <w:name w:val="Other"/>
    <w:basedOn w:val="Normal"/>
    <w:link w:val="Other"/>
    <w:rsid w:val="002E186E"/>
    <w:rPr>
      <w:rFonts w:ascii="Times New Roman" w:eastAsia="Times New Roman" w:hAnsi="Times New Roman" w:cs="Times New Roman"/>
      <w:color w:val="606370"/>
    </w:rPr>
  </w:style>
  <w:style w:type="paragraph" w:customStyle="1" w:styleId="Tablecaption0">
    <w:name w:val="Table caption"/>
    <w:basedOn w:val="Normal"/>
    <w:link w:val="Tablecaption"/>
    <w:rsid w:val="002E186E"/>
    <w:pPr>
      <w:spacing w:line="360" w:lineRule="auto"/>
      <w:ind w:firstLine="660"/>
    </w:pPr>
    <w:rPr>
      <w:rFonts w:ascii="Times New Roman" w:eastAsia="Times New Roman" w:hAnsi="Times New Roman" w:cs="Times New Roman"/>
      <w:color w:val="60637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pGRA/I8sje273eKT/az0nbWn+g==">CgMxLjAyCGguZ2pkZ3hzOAByITFFVUNjcmRhblZpSXVxWnB0eXA1b0tNOHNCSXVxejZ3dw==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475</Words>
  <Characters>2610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15</cp:revision>
  <dcterms:created xsi:type="dcterms:W3CDTF">2024-05-14T03:49:00Z</dcterms:created>
  <dcterms:modified xsi:type="dcterms:W3CDTF">2024-05-15T11:06:00Z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77b74ffe27714645f6d353f894dd450985c06eddb58522af0bf07a33417a58d2</vt:lpwstr>
  </property>
</Properties>
</file>