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A1FA" w14:textId="77777777" w:rsidR="00E124FC" w:rsidRPr="00BD6376" w:rsidRDefault="00E124FC" w:rsidP="00F85787">
      <w:pPr>
        <w:pStyle w:val="Vnbnnidung0"/>
        <w:spacing w:after="120" w:line="360" w:lineRule="auto"/>
        <w:ind w:firstLine="0"/>
        <w:rPr>
          <w:rFonts w:ascii="Arial" w:hAnsi="Arial" w:cs="Arial"/>
          <w:b/>
          <w:bCs/>
          <w:color w:val="010000"/>
          <w:sz w:val="20"/>
          <w:szCs w:val="24"/>
        </w:rPr>
      </w:pPr>
      <w:r w:rsidRPr="00BD6376">
        <w:rPr>
          <w:rFonts w:ascii="Arial" w:hAnsi="Arial" w:cs="Arial"/>
          <w:b/>
          <w:color w:val="010000"/>
          <w:sz w:val="20"/>
        </w:rPr>
        <w:t>VLB: Board Resolution</w:t>
      </w:r>
    </w:p>
    <w:p w14:paraId="26E3D348" w14:textId="77777777" w:rsidR="00E124FC" w:rsidRPr="00BD6376" w:rsidRDefault="00E124FC" w:rsidP="00F85787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  <w:szCs w:val="24"/>
        </w:rPr>
      </w:pPr>
      <w:r w:rsidRPr="00BD6376">
        <w:rPr>
          <w:rFonts w:ascii="Arial" w:hAnsi="Arial" w:cs="Arial"/>
          <w:color w:val="010000"/>
          <w:sz w:val="20"/>
        </w:rPr>
        <w:t xml:space="preserve">On May 14, 2024, Bien Hoa Building Materials Production and Construction Joint Stock Company announced Resolution No. 58/NQ-HDQT on dividend payment of round 2/2023 in cash as follows: </w:t>
      </w:r>
    </w:p>
    <w:p w14:paraId="0D2D345F" w14:textId="77777777" w:rsidR="00B13D30" w:rsidRPr="00BD6376" w:rsidRDefault="00265C64" w:rsidP="00F85787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BD6376">
        <w:rPr>
          <w:rFonts w:ascii="Arial" w:hAnsi="Arial" w:cs="Arial"/>
          <w:color w:val="010000"/>
          <w:sz w:val="20"/>
        </w:rPr>
        <w:t>‎‎Article 1. Approve the dividend payment of round 2/2023 in cash for the shareholders of Bien Hoa Building Materials Production and Construction Joint Stock Company as follows:</w:t>
      </w:r>
    </w:p>
    <w:p w14:paraId="1A3ED15E" w14:textId="674E0DFA" w:rsidR="00B13D30" w:rsidRPr="00BD6376" w:rsidRDefault="00265C64" w:rsidP="00F85787">
      <w:pPr>
        <w:pStyle w:val="Vnbnnidung0"/>
        <w:numPr>
          <w:ilvl w:val="0"/>
          <w:numId w:val="1"/>
        </w:numPr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BD6376">
        <w:rPr>
          <w:rFonts w:ascii="Arial" w:hAnsi="Arial" w:cs="Arial"/>
          <w:color w:val="010000"/>
          <w:sz w:val="20"/>
        </w:rPr>
        <w:t>Record date for the list of shareholders to exercise t</w:t>
      </w:r>
      <w:r w:rsidR="0051071D" w:rsidRPr="00BD6376">
        <w:rPr>
          <w:rFonts w:ascii="Arial" w:hAnsi="Arial" w:cs="Arial"/>
          <w:color w:val="010000"/>
          <w:sz w:val="20"/>
        </w:rPr>
        <w:t xml:space="preserve">he right to receive dividend </w:t>
      </w:r>
      <w:r w:rsidRPr="00BD6376">
        <w:rPr>
          <w:rFonts w:ascii="Arial" w:hAnsi="Arial" w:cs="Arial"/>
          <w:color w:val="010000"/>
          <w:sz w:val="20"/>
        </w:rPr>
        <w:t>payment of round 2/2023 in cash: May 28, 2024.</w:t>
      </w:r>
    </w:p>
    <w:p w14:paraId="76F2C71B" w14:textId="50841DBC" w:rsidR="00B13D30" w:rsidRPr="00BD6376" w:rsidRDefault="00265C64" w:rsidP="00F85787">
      <w:pPr>
        <w:pStyle w:val="Vnbnnidung0"/>
        <w:numPr>
          <w:ilvl w:val="0"/>
          <w:numId w:val="1"/>
        </w:numPr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BD6376">
        <w:rPr>
          <w:rFonts w:ascii="Arial" w:hAnsi="Arial" w:cs="Arial"/>
          <w:color w:val="010000"/>
          <w:sz w:val="20"/>
        </w:rPr>
        <w:t xml:space="preserve">Exercise rate: 9%/share (shareholders receive VND 900 for every 01 share they </w:t>
      </w:r>
      <w:r w:rsidR="00BD6376" w:rsidRPr="00BD6376">
        <w:rPr>
          <w:rFonts w:ascii="Arial" w:hAnsi="Arial" w:cs="Arial"/>
          <w:color w:val="010000"/>
          <w:sz w:val="20"/>
        </w:rPr>
        <w:t>own</w:t>
      </w:r>
      <w:r w:rsidRPr="00BD6376">
        <w:rPr>
          <w:rFonts w:ascii="Arial" w:hAnsi="Arial" w:cs="Arial"/>
          <w:color w:val="010000"/>
          <w:sz w:val="20"/>
        </w:rPr>
        <w:t>).</w:t>
      </w:r>
    </w:p>
    <w:p w14:paraId="5ACD4D58" w14:textId="77777777" w:rsidR="00B13D30" w:rsidRPr="00BD6376" w:rsidRDefault="00265C64" w:rsidP="00F85787">
      <w:pPr>
        <w:pStyle w:val="Vnbnnidung0"/>
        <w:numPr>
          <w:ilvl w:val="0"/>
          <w:numId w:val="1"/>
        </w:numPr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BD6376">
        <w:rPr>
          <w:rFonts w:ascii="Arial" w:hAnsi="Arial" w:cs="Arial"/>
          <w:color w:val="010000"/>
          <w:sz w:val="20"/>
        </w:rPr>
        <w:t>Dividend payment date: June 24, 2024.</w:t>
      </w:r>
    </w:p>
    <w:p w14:paraId="111D1099" w14:textId="027A6CAF" w:rsidR="00B13D30" w:rsidRPr="00BD6376" w:rsidRDefault="00265C64" w:rsidP="00F85787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BD6376">
        <w:rPr>
          <w:rFonts w:ascii="Arial" w:hAnsi="Arial" w:cs="Arial"/>
          <w:color w:val="010000"/>
          <w:sz w:val="20"/>
        </w:rPr>
        <w:t xml:space="preserve">‎‎Article 2. The </w:t>
      </w:r>
      <w:r w:rsidR="0051071D" w:rsidRPr="00BD6376">
        <w:rPr>
          <w:rFonts w:ascii="Arial" w:hAnsi="Arial" w:cs="Arial"/>
          <w:color w:val="010000"/>
          <w:sz w:val="20"/>
        </w:rPr>
        <w:t xml:space="preserve">Board of Directors assigns the </w:t>
      </w:r>
      <w:r w:rsidR="0051071D" w:rsidRPr="00BD6376">
        <w:rPr>
          <w:rFonts w:ascii="Arial" w:hAnsi="Arial" w:cs="Arial"/>
          <w:color w:val="010000"/>
          <w:sz w:val="20"/>
          <w:lang w:val="vi-VN"/>
        </w:rPr>
        <w:t>l</w:t>
      </w:r>
      <w:r w:rsidR="0051071D" w:rsidRPr="00BD6376">
        <w:rPr>
          <w:rFonts w:ascii="Arial" w:hAnsi="Arial" w:cs="Arial"/>
          <w:color w:val="010000"/>
          <w:sz w:val="20"/>
        </w:rPr>
        <w:t xml:space="preserve">egal </w:t>
      </w:r>
      <w:r w:rsidR="0051071D" w:rsidRPr="00BD6376">
        <w:rPr>
          <w:rFonts w:ascii="Arial" w:hAnsi="Arial" w:cs="Arial"/>
          <w:color w:val="010000"/>
          <w:sz w:val="20"/>
          <w:lang w:val="vi-VN"/>
        </w:rPr>
        <w:t>r</w:t>
      </w:r>
      <w:r w:rsidRPr="00BD6376">
        <w:rPr>
          <w:rFonts w:ascii="Arial" w:hAnsi="Arial" w:cs="Arial"/>
          <w:color w:val="010000"/>
          <w:sz w:val="20"/>
        </w:rPr>
        <w:t>epresentative of the Company to implement procedures for dividend prepayment of round 2/2023 in cash to the shareholders in accordance with the current provisions of law.</w:t>
      </w:r>
    </w:p>
    <w:p w14:paraId="23127914" w14:textId="196FD178" w:rsidR="00E124FC" w:rsidRPr="00BD6376" w:rsidRDefault="00265C64" w:rsidP="00F85787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BD6376">
        <w:rPr>
          <w:rFonts w:ascii="Arial" w:hAnsi="Arial" w:cs="Arial"/>
          <w:color w:val="010000"/>
          <w:sz w:val="20"/>
        </w:rPr>
        <w:t xml:space="preserve">‎‎Article 3. Members of the Board of Directors, the </w:t>
      </w:r>
      <w:r w:rsidR="0051071D" w:rsidRPr="00BD6376">
        <w:rPr>
          <w:rFonts w:ascii="Arial" w:hAnsi="Arial" w:cs="Arial"/>
          <w:color w:val="010000"/>
          <w:sz w:val="20"/>
        </w:rPr>
        <w:t>Supervisory Board</w:t>
      </w:r>
      <w:r w:rsidRPr="00BD6376">
        <w:rPr>
          <w:rFonts w:ascii="Arial" w:hAnsi="Arial" w:cs="Arial"/>
          <w:color w:val="010000"/>
          <w:sz w:val="20"/>
        </w:rPr>
        <w:t xml:space="preserve">, the </w:t>
      </w:r>
      <w:r w:rsidR="0051071D" w:rsidRPr="00BD6376">
        <w:rPr>
          <w:rFonts w:ascii="Arial" w:hAnsi="Arial" w:cs="Arial"/>
          <w:color w:val="010000"/>
          <w:sz w:val="20"/>
        </w:rPr>
        <w:t>Executive Board</w:t>
      </w:r>
      <w:r w:rsidRPr="00BD6376">
        <w:rPr>
          <w:rFonts w:ascii="Arial" w:hAnsi="Arial" w:cs="Arial"/>
          <w:color w:val="010000"/>
          <w:sz w:val="20"/>
        </w:rPr>
        <w:t xml:space="preserve">, relevant </w:t>
      </w:r>
      <w:r w:rsidR="00827A09" w:rsidRPr="00BD6376">
        <w:rPr>
          <w:rFonts w:ascii="Arial" w:hAnsi="Arial" w:cs="Arial"/>
          <w:color w:val="010000"/>
          <w:sz w:val="20"/>
        </w:rPr>
        <w:t>i</w:t>
      </w:r>
      <w:r w:rsidR="00827A09" w:rsidRPr="00BD6376">
        <w:rPr>
          <w:rFonts w:ascii="Arial" w:hAnsi="Arial" w:cs="Arial"/>
          <w:color w:val="010000"/>
          <w:sz w:val="20"/>
          <w:lang w:val="vi-VN"/>
        </w:rPr>
        <w:t xml:space="preserve">ndividuals, </w:t>
      </w:r>
      <w:r w:rsidR="0051071D" w:rsidRPr="00BD6376">
        <w:rPr>
          <w:rFonts w:ascii="Arial" w:hAnsi="Arial" w:cs="Arial"/>
          <w:color w:val="010000"/>
          <w:sz w:val="20"/>
          <w:lang w:val="vi-VN"/>
        </w:rPr>
        <w:t xml:space="preserve">subordinate </w:t>
      </w:r>
      <w:r w:rsidR="00827A09" w:rsidRPr="00BD6376">
        <w:rPr>
          <w:rFonts w:ascii="Arial" w:hAnsi="Arial" w:cs="Arial"/>
          <w:color w:val="010000"/>
          <w:sz w:val="20"/>
          <w:lang w:val="vi-VN"/>
        </w:rPr>
        <w:t>units, departments</w:t>
      </w:r>
      <w:r w:rsidR="0051071D" w:rsidRPr="00BD6376">
        <w:rPr>
          <w:rFonts w:ascii="Arial" w:hAnsi="Arial" w:cs="Arial"/>
          <w:color w:val="010000"/>
          <w:sz w:val="20"/>
        </w:rPr>
        <w:t xml:space="preserve"> </w:t>
      </w:r>
      <w:r w:rsidRPr="00BD6376">
        <w:rPr>
          <w:rFonts w:ascii="Arial" w:hAnsi="Arial" w:cs="Arial"/>
          <w:color w:val="010000"/>
          <w:sz w:val="20"/>
        </w:rPr>
        <w:t xml:space="preserve">are responsible for implementing this Resolution./. </w:t>
      </w:r>
    </w:p>
    <w:sectPr w:rsidR="00E124FC" w:rsidRPr="00BD6376" w:rsidSect="00F85787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79C3" w14:textId="77777777" w:rsidR="005B2F29" w:rsidRDefault="005B2F29">
      <w:r>
        <w:separator/>
      </w:r>
    </w:p>
  </w:endnote>
  <w:endnote w:type="continuationSeparator" w:id="0">
    <w:p w14:paraId="4BEA8EEC" w14:textId="77777777" w:rsidR="005B2F29" w:rsidRDefault="005B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72D8" w14:textId="77777777" w:rsidR="005B2F29" w:rsidRDefault="005B2F29"/>
  </w:footnote>
  <w:footnote w:type="continuationSeparator" w:id="0">
    <w:p w14:paraId="41614309" w14:textId="77777777" w:rsidR="005B2F29" w:rsidRDefault="005B2F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3BF"/>
    <w:multiLevelType w:val="multilevel"/>
    <w:tmpl w:val="BCE6613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395D2C"/>
    <w:multiLevelType w:val="multilevel"/>
    <w:tmpl w:val="72E2DE4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30"/>
    <w:rsid w:val="00265C64"/>
    <w:rsid w:val="0051071D"/>
    <w:rsid w:val="005B2F29"/>
    <w:rsid w:val="007B6285"/>
    <w:rsid w:val="00827A09"/>
    <w:rsid w:val="00B13D30"/>
    <w:rsid w:val="00BC7DF3"/>
    <w:rsid w:val="00BD6376"/>
    <w:rsid w:val="00BE600D"/>
    <w:rsid w:val="00E124FC"/>
    <w:rsid w:val="00F8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8020F"/>
  <w15:docId w15:val="{ED7F71CA-C7B4-43DA-A01F-C98BA6F5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A0D46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1"/>
      <w:szCs w:val="11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left="315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b/>
      <w:bCs/>
      <w:color w:val="DA0D46"/>
      <w:sz w:val="20"/>
      <w:szCs w:val="20"/>
    </w:rPr>
  </w:style>
  <w:style w:type="paragraph" w:customStyle="1" w:styleId="Vnbnnidung50">
    <w:name w:val="Văn bản nội dung (5)"/>
    <w:basedOn w:val="Normal"/>
    <w:link w:val="Vnbnnidung5"/>
    <w:pPr>
      <w:spacing w:line="180" w:lineRule="auto"/>
      <w:jc w:val="right"/>
    </w:pPr>
    <w:rPr>
      <w:rFonts w:ascii="Arial" w:eastAsia="Arial" w:hAnsi="Arial" w:cs="Arial"/>
      <w:i/>
      <w:iCs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28" w:lineRule="auto"/>
    </w:pPr>
    <w:rPr>
      <w:rFonts w:ascii="Times New Roman" w:eastAsia="Times New Roman" w:hAnsi="Times New Roman" w:cs="Times New Roman"/>
      <w:color w:val="FF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900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2024-05-15T03:14:00Z</dcterms:created>
  <dcterms:modified xsi:type="dcterms:W3CDTF">2024-05-16T01:36:00Z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c013d1b6ec3700137cd4514d56be99be03f00cffcfc986389674b75918c50e77</vt:lpwstr>
  </property>
</Properties>
</file>