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BF0" w:rsidRPr="007660A2" w:rsidRDefault="003D417D" w:rsidP="007660A2">
      <w:pPr>
        <w:pBdr>
          <w:top w:val="nil"/>
          <w:left w:val="nil"/>
          <w:bottom w:val="nil"/>
          <w:right w:val="nil"/>
          <w:between w:val="nil"/>
        </w:pBdr>
        <w:spacing w:after="120" w:line="360" w:lineRule="auto"/>
        <w:rPr>
          <w:rFonts w:ascii="Arial" w:eastAsia="Arial" w:hAnsi="Arial" w:cs="Arial"/>
          <w:b/>
          <w:color w:val="010000"/>
          <w:sz w:val="20"/>
          <w:szCs w:val="20"/>
        </w:rPr>
      </w:pPr>
      <w:r w:rsidRPr="007660A2">
        <w:rPr>
          <w:rFonts w:ascii="Arial" w:hAnsi="Arial" w:cs="Arial"/>
          <w:b/>
          <w:color w:val="010000"/>
          <w:sz w:val="20"/>
        </w:rPr>
        <w:t xml:space="preserve">DCR: Annual General Mandate 2024 </w:t>
      </w:r>
    </w:p>
    <w:p w:rsidR="002B1BF0" w:rsidRPr="007660A2" w:rsidRDefault="003D417D" w:rsidP="007660A2">
      <w:pPr>
        <w:pBdr>
          <w:top w:val="nil"/>
          <w:left w:val="nil"/>
          <w:bottom w:val="nil"/>
          <w:right w:val="nil"/>
          <w:between w:val="nil"/>
        </w:pBdr>
        <w:spacing w:after="120" w:line="360" w:lineRule="auto"/>
        <w:rPr>
          <w:rFonts w:ascii="Arial" w:eastAsia="Arial" w:hAnsi="Arial" w:cs="Arial"/>
          <w:color w:val="010000"/>
          <w:sz w:val="20"/>
          <w:szCs w:val="20"/>
        </w:rPr>
      </w:pPr>
      <w:r w:rsidRPr="007660A2">
        <w:rPr>
          <w:rFonts w:ascii="Arial" w:hAnsi="Arial" w:cs="Arial"/>
          <w:color w:val="010000"/>
          <w:sz w:val="20"/>
        </w:rPr>
        <w:t xml:space="preserve">On May 10, 2024, </w:t>
      </w:r>
      <w:proofErr w:type="spellStart"/>
      <w:r w:rsidRPr="007660A2">
        <w:rPr>
          <w:rFonts w:ascii="Arial" w:hAnsi="Arial" w:cs="Arial"/>
          <w:color w:val="010000"/>
          <w:sz w:val="20"/>
        </w:rPr>
        <w:t>Cosevco</w:t>
      </w:r>
      <w:proofErr w:type="spellEnd"/>
      <w:r w:rsidRPr="007660A2">
        <w:rPr>
          <w:rFonts w:ascii="Arial" w:hAnsi="Arial" w:cs="Arial"/>
          <w:color w:val="010000"/>
          <w:sz w:val="20"/>
        </w:rPr>
        <w:t xml:space="preserve"> Ceramic Tiles Joint Stock Company announced General Mandate No. 25/2024-NQ-DHCD as follows: </w:t>
      </w:r>
    </w:p>
    <w:p w:rsidR="002B1BF0" w:rsidRPr="007660A2" w:rsidRDefault="003D417D" w:rsidP="007660A2">
      <w:pPr>
        <w:pBdr>
          <w:top w:val="nil"/>
          <w:left w:val="nil"/>
          <w:bottom w:val="nil"/>
          <w:right w:val="nil"/>
          <w:between w:val="nil"/>
        </w:pBdr>
        <w:spacing w:after="120" w:line="360" w:lineRule="auto"/>
        <w:rPr>
          <w:rFonts w:ascii="Arial" w:eastAsia="Arial" w:hAnsi="Arial" w:cs="Arial"/>
          <w:color w:val="010000"/>
          <w:sz w:val="20"/>
          <w:szCs w:val="20"/>
        </w:rPr>
      </w:pPr>
      <w:r w:rsidRPr="007660A2">
        <w:rPr>
          <w:rFonts w:ascii="Arial" w:hAnsi="Arial" w:cs="Arial"/>
          <w:color w:val="010000"/>
          <w:sz w:val="20"/>
        </w:rPr>
        <w:t xml:space="preserve">Article 1: Approve the </w:t>
      </w:r>
      <w:r w:rsidR="0053297B" w:rsidRPr="007660A2">
        <w:rPr>
          <w:rFonts w:ascii="Arial" w:hAnsi="Arial" w:cs="Arial"/>
          <w:color w:val="010000"/>
          <w:sz w:val="20"/>
        </w:rPr>
        <w:t xml:space="preserve">Report </w:t>
      </w:r>
      <w:r w:rsidRPr="007660A2">
        <w:rPr>
          <w:rFonts w:ascii="Arial" w:hAnsi="Arial" w:cs="Arial"/>
          <w:color w:val="010000"/>
          <w:sz w:val="20"/>
        </w:rPr>
        <w:t>on production and business result</w:t>
      </w:r>
      <w:r w:rsidR="0053297B" w:rsidRPr="007660A2">
        <w:rPr>
          <w:rFonts w:ascii="Arial" w:hAnsi="Arial" w:cs="Arial"/>
          <w:color w:val="010000"/>
          <w:sz w:val="20"/>
        </w:rPr>
        <w:t>s</w:t>
      </w:r>
      <w:r w:rsidR="00B1487C" w:rsidRPr="007660A2">
        <w:rPr>
          <w:rFonts w:ascii="Arial" w:hAnsi="Arial" w:cs="Arial"/>
          <w:color w:val="010000"/>
          <w:sz w:val="20"/>
        </w:rPr>
        <w:t xml:space="preserve"> in</w:t>
      </w:r>
      <w:r w:rsidRPr="007660A2">
        <w:rPr>
          <w:rFonts w:ascii="Arial" w:hAnsi="Arial" w:cs="Arial"/>
          <w:color w:val="010000"/>
          <w:sz w:val="20"/>
        </w:rPr>
        <w:t xml:space="preserve"> 2023 and the production and business plan and investment plan</w:t>
      </w:r>
      <w:r w:rsidR="0053297B" w:rsidRPr="007660A2">
        <w:rPr>
          <w:rFonts w:ascii="Arial" w:hAnsi="Arial" w:cs="Arial"/>
          <w:color w:val="010000"/>
          <w:sz w:val="20"/>
        </w:rPr>
        <w:t xml:space="preserve"> in</w:t>
      </w:r>
      <w:r w:rsidRPr="007660A2">
        <w:rPr>
          <w:rFonts w:ascii="Arial" w:hAnsi="Arial" w:cs="Arial"/>
          <w:color w:val="010000"/>
          <w:sz w:val="20"/>
        </w:rPr>
        <w:t xml:space="preserve"> 2024 of the Board of Management:</w:t>
      </w:r>
    </w:p>
    <w:p w:rsidR="002B1BF0" w:rsidRPr="007660A2" w:rsidRDefault="003D417D" w:rsidP="007660A2">
      <w:pPr>
        <w:pBdr>
          <w:top w:val="nil"/>
          <w:left w:val="nil"/>
          <w:bottom w:val="nil"/>
          <w:right w:val="nil"/>
          <w:between w:val="nil"/>
        </w:pBdr>
        <w:spacing w:after="120" w:line="360" w:lineRule="auto"/>
        <w:rPr>
          <w:rFonts w:ascii="Arial" w:eastAsia="Arial" w:hAnsi="Arial" w:cs="Arial"/>
          <w:color w:val="010000"/>
          <w:sz w:val="20"/>
          <w:szCs w:val="20"/>
        </w:rPr>
      </w:pPr>
      <w:r w:rsidRPr="007660A2">
        <w:rPr>
          <w:rFonts w:ascii="Arial" w:hAnsi="Arial" w:cs="Arial"/>
          <w:color w:val="010000"/>
          <w:sz w:val="20"/>
        </w:rPr>
        <w:t xml:space="preserve">1- Approve the production </w:t>
      </w:r>
      <w:r w:rsidR="0053297B" w:rsidRPr="007660A2">
        <w:rPr>
          <w:rFonts w:ascii="Arial" w:hAnsi="Arial" w:cs="Arial"/>
          <w:color w:val="010000"/>
          <w:sz w:val="20"/>
        </w:rPr>
        <w:t>and</w:t>
      </w:r>
      <w:r w:rsidRPr="007660A2">
        <w:rPr>
          <w:rFonts w:ascii="Arial" w:hAnsi="Arial" w:cs="Arial"/>
          <w:color w:val="010000"/>
          <w:sz w:val="20"/>
        </w:rPr>
        <w:t xml:space="preserve"> business result</w:t>
      </w:r>
      <w:r w:rsidR="0053297B" w:rsidRPr="007660A2">
        <w:rPr>
          <w:rFonts w:ascii="Arial" w:hAnsi="Arial" w:cs="Arial"/>
          <w:color w:val="010000"/>
          <w:sz w:val="20"/>
        </w:rPr>
        <w:t>s</w:t>
      </w:r>
      <w:r w:rsidR="00B1487C" w:rsidRPr="007660A2">
        <w:rPr>
          <w:rFonts w:ascii="Arial" w:hAnsi="Arial" w:cs="Arial"/>
          <w:color w:val="010000"/>
          <w:sz w:val="20"/>
        </w:rPr>
        <w:t xml:space="preserve"> in</w:t>
      </w:r>
      <w:r w:rsidRPr="007660A2">
        <w:rPr>
          <w:rFonts w:ascii="Arial" w:hAnsi="Arial" w:cs="Arial"/>
          <w:color w:val="010000"/>
          <w:sz w:val="20"/>
        </w:rPr>
        <w:t xml:space="preserve"> 2023: </w:t>
      </w:r>
    </w:p>
    <w:p w:rsidR="002B1BF0" w:rsidRPr="007660A2" w:rsidRDefault="003D417D" w:rsidP="007660A2">
      <w:pPr>
        <w:pBdr>
          <w:top w:val="nil"/>
          <w:left w:val="nil"/>
          <w:bottom w:val="nil"/>
          <w:right w:val="nil"/>
          <w:between w:val="nil"/>
        </w:pBdr>
        <w:spacing w:after="120" w:line="360" w:lineRule="auto"/>
        <w:rPr>
          <w:rFonts w:ascii="Arial" w:eastAsia="Arial" w:hAnsi="Arial" w:cs="Arial"/>
          <w:color w:val="010000"/>
          <w:sz w:val="20"/>
          <w:szCs w:val="20"/>
        </w:rPr>
      </w:pPr>
      <w:r w:rsidRPr="007660A2">
        <w:rPr>
          <w:rFonts w:ascii="Arial" w:hAnsi="Arial" w:cs="Arial"/>
          <w:color w:val="010000"/>
          <w:sz w:val="20"/>
        </w:rPr>
        <w:t>2</w:t>
      </w:r>
      <w:r w:rsidR="00B1487C" w:rsidRPr="007660A2">
        <w:rPr>
          <w:rFonts w:ascii="Arial" w:hAnsi="Arial" w:cs="Arial"/>
          <w:color w:val="010000"/>
          <w:sz w:val="20"/>
        </w:rPr>
        <w:t>.</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
        <w:gridCol w:w="1696"/>
        <w:gridCol w:w="1351"/>
        <w:gridCol w:w="1619"/>
        <w:gridCol w:w="1800"/>
        <w:gridCol w:w="2002"/>
      </w:tblGrid>
      <w:tr w:rsidR="002B1BF0" w:rsidRPr="007660A2" w:rsidTr="007B007C">
        <w:tc>
          <w:tcPr>
            <w:tcW w:w="304"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No.</w:t>
            </w:r>
          </w:p>
        </w:tc>
        <w:tc>
          <w:tcPr>
            <w:tcW w:w="94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Targets</w:t>
            </w:r>
          </w:p>
        </w:tc>
        <w:tc>
          <w:tcPr>
            <w:tcW w:w="74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Unit</w:t>
            </w:r>
          </w:p>
        </w:tc>
        <w:tc>
          <w:tcPr>
            <w:tcW w:w="89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Plan 2023</w:t>
            </w:r>
          </w:p>
        </w:tc>
        <w:tc>
          <w:tcPr>
            <w:tcW w:w="99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Results 2023</w:t>
            </w:r>
          </w:p>
        </w:tc>
        <w:tc>
          <w:tcPr>
            <w:tcW w:w="111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Result/Plan rate (%)</w:t>
            </w:r>
          </w:p>
        </w:tc>
      </w:tr>
      <w:tr w:rsidR="002B1BF0" w:rsidRPr="007660A2" w:rsidTr="007B007C">
        <w:tc>
          <w:tcPr>
            <w:tcW w:w="304"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w:t>
            </w:r>
          </w:p>
        </w:tc>
        <w:tc>
          <w:tcPr>
            <w:tcW w:w="94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Production</w:t>
            </w:r>
          </w:p>
        </w:tc>
        <w:tc>
          <w:tcPr>
            <w:tcW w:w="74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m2</w:t>
            </w:r>
          </w:p>
        </w:tc>
        <w:tc>
          <w:tcPr>
            <w:tcW w:w="89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3,000,000</w:t>
            </w:r>
          </w:p>
        </w:tc>
        <w:tc>
          <w:tcPr>
            <w:tcW w:w="99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2,447,807</w:t>
            </w:r>
          </w:p>
        </w:tc>
        <w:tc>
          <w:tcPr>
            <w:tcW w:w="111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81.5%</w:t>
            </w:r>
          </w:p>
        </w:tc>
      </w:tr>
      <w:tr w:rsidR="002B1BF0" w:rsidRPr="007660A2" w:rsidTr="007B007C">
        <w:tc>
          <w:tcPr>
            <w:tcW w:w="304"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w:t>
            </w:r>
          </w:p>
        </w:tc>
        <w:tc>
          <w:tcPr>
            <w:tcW w:w="940" w:type="pct"/>
            <w:shd w:val="clear" w:color="auto" w:fill="auto"/>
            <w:tcMar>
              <w:top w:w="0" w:type="dxa"/>
              <w:bottom w:w="0" w:type="dxa"/>
            </w:tcMar>
            <w:vAlign w:val="center"/>
          </w:tcPr>
          <w:p w:rsidR="002B1BF0" w:rsidRPr="007660A2" w:rsidRDefault="00B1487C"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Sale</w:t>
            </w:r>
          </w:p>
        </w:tc>
        <w:tc>
          <w:tcPr>
            <w:tcW w:w="74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m2</w:t>
            </w:r>
          </w:p>
        </w:tc>
        <w:tc>
          <w:tcPr>
            <w:tcW w:w="89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3,000,000</w:t>
            </w:r>
          </w:p>
        </w:tc>
        <w:tc>
          <w:tcPr>
            <w:tcW w:w="99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2,117,975</w:t>
            </w:r>
          </w:p>
        </w:tc>
        <w:tc>
          <w:tcPr>
            <w:tcW w:w="111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70.5%</w:t>
            </w:r>
          </w:p>
        </w:tc>
      </w:tr>
      <w:tr w:rsidR="002B1BF0" w:rsidRPr="007660A2" w:rsidTr="007B007C">
        <w:tc>
          <w:tcPr>
            <w:tcW w:w="304"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3</w:t>
            </w:r>
          </w:p>
        </w:tc>
        <w:tc>
          <w:tcPr>
            <w:tcW w:w="94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Total revenue</w:t>
            </w:r>
          </w:p>
        </w:tc>
        <w:tc>
          <w:tcPr>
            <w:tcW w:w="74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Million VND</w:t>
            </w:r>
          </w:p>
        </w:tc>
        <w:tc>
          <w:tcPr>
            <w:tcW w:w="89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260</w:t>
            </w:r>
            <w:r w:rsidR="0053297B" w:rsidRPr="007660A2">
              <w:rPr>
                <w:rFonts w:ascii="Arial" w:hAnsi="Arial" w:cs="Arial"/>
                <w:color w:val="010000"/>
                <w:sz w:val="20"/>
              </w:rPr>
              <w:t>,</w:t>
            </w:r>
            <w:r w:rsidRPr="007660A2">
              <w:rPr>
                <w:rFonts w:ascii="Arial" w:hAnsi="Arial" w:cs="Arial"/>
                <w:color w:val="010000"/>
                <w:sz w:val="20"/>
              </w:rPr>
              <w:t>000</w:t>
            </w:r>
          </w:p>
        </w:tc>
        <w:tc>
          <w:tcPr>
            <w:tcW w:w="99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194,966</w:t>
            </w:r>
          </w:p>
        </w:tc>
        <w:tc>
          <w:tcPr>
            <w:tcW w:w="111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74.9%</w:t>
            </w:r>
          </w:p>
        </w:tc>
      </w:tr>
      <w:tr w:rsidR="002B1BF0" w:rsidRPr="007660A2" w:rsidTr="007B007C">
        <w:tc>
          <w:tcPr>
            <w:tcW w:w="304"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4</w:t>
            </w:r>
          </w:p>
        </w:tc>
        <w:tc>
          <w:tcPr>
            <w:tcW w:w="94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Profit before tax</w:t>
            </w:r>
          </w:p>
        </w:tc>
        <w:tc>
          <w:tcPr>
            <w:tcW w:w="74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Million VND</w:t>
            </w:r>
          </w:p>
        </w:tc>
        <w:tc>
          <w:tcPr>
            <w:tcW w:w="89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7,000</w:t>
            </w:r>
          </w:p>
        </w:tc>
        <w:tc>
          <w:tcPr>
            <w:tcW w:w="99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693</w:t>
            </w:r>
          </w:p>
        </w:tc>
        <w:tc>
          <w:tcPr>
            <w:tcW w:w="111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9.9%</w:t>
            </w:r>
          </w:p>
        </w:tc>
      </w:tr>
    </w:tbl>
    <w:p w:rsidR="002B1BF0" w:rsidRPr="007660A2" w:rsidRDefault="003D417D" w:rsidP="007660A2">
      <w:pPr>
        <w:numPr>
          <w:ilvl w:val="0"/>
          <w:numId w:val="3"/>
        </w:numPr>
        <w:pBdr>
          <w:top w:val="nil"/>
          <w:left w:val="nil"/>
          <w:bottom w:val="nil"/>
          <w:right w:val="nil"/>
          <w:between w:val="nil"/>
        </w:pBdr>
        <w:spacing w:after="120" w:line="360" w:lineRule="auto"/>
        <w:rPr>
          <w:rFonts w:ascii="Arial" w:eastAsia="Arial" w:hAnsi="Arial" w:cs="Arial"/>
          <w:color w:val="010000"/>
          <w:sz w:val="20"/>
          <w:szCs w:val="20"/>
        </w:rPr>
      </w:pPr>
      <w:r w:rsidRPr="007660A2">
        <w:rPr>
          <w:rFonts w:ascii="Arial" w:hAnsi="Arial" w:cs="Arial"/>
          <w:color w:val="010000"/>
          <w:sz w:val="20"/>
        </w:rPr>
        <w:t xml:space="preserve">Approve the production and business plan </w:t>
      </w:r>
      <w:r w:rsidR="0053297B" w:rsidRPr="007660A2">
        <w:rPr>
          <w:rFonts w:ascii="Arial" w:hAnsi="Arial" w:cs="Arial"/>
          <w:color w:val="010000"/>
          <w:sz w:val="20"/>
        </w:rPr>
        <w:t xml:space="preserve">in </w:t>
      </w:r>
      <w:r w:rsidRPr="007660A2">
        <w:rPr>
          <w:rFonts w:ascii="Arial" w:hAnsi="Arial" w:cs="Arial"/>
          <w:color w:val="010000"/>
          <w:sz w:val="20"/>
        </w:rPr>
        <w:t xml:space="preserve">2024 </w:t>
      </w:r>
    </w:p>
    <w:p w:rsidR="002B1BF0" w:rsidRPr="007660A2" w:rsidRDefault="003D417D" w:rsidP="007660A2">
      <w:pPr>
        <w:pBdr>
          <w:top w:val="nil"/>
          <w:left w:val="nil"/>
          <w:bottom w:val="nil"/>
          <w:right w:val="nil"/>
          <w:between w:val="nil"/>
        </w:pBdr>
        <w:spacing w:after="120" w:line="360" w:lineRule="auto"/>
        <w:rPr>
          <w:rFonts w:ascii="Arial" w:eastAsia="Arial" w:hAnsi="Arial" w:cs="Arial"/>
          <w:color w:val="010000"/>
          <w:sz w:val="20"/>
          <w:szCs w:val="20"/>
        </w:rPr>
      </w:pPr>
      <w:r w:rsidRPr="007660A2">
        <w:rPr>
          <w:rFonts w:ascii="Arial" w:hAnsi="Arial" w:cs="Arial"/>
          <w:color w:val="010000"/>
          <w:sz w:val="20"/>
        </w:rPr>
        <w:t>Some main targets of the production and business plan</w:t>
      </w:r>
      <w:r w:rsidR="0053297B" w:rsidRPr="007660A2">
        <w:rPr>
          <w:rFonts w:ascii="Arial" w:hAnsi="Arial" w:cs="Arial"/>
          <w:color w:val="010000"/>
          <w:sz w:val="20"/>
        </w:rPr>
        <w:t xml:space="preserve"> in</w:t>
      </w:r>
      <w:r w:rsidRPr="007660A2">
        <w:rPr>
          <w:rFonts w:ascii="Arial" w:hAnsi="Arial" w:cs="Arial"/>
          <w:color w:val="010000"/>
          <w:sz w:val="20"/>
        </w:rPr>
        <w:t xml:space="preserve"> 2024</w:t>
      </w:r>
    </w:p>
    <w:p w:rsidR="002B1BF0" w:rsidRPr="007660A2" w:rsidRDefault="003D417D" w:rsidP="007660A2">
      <w:pPr>
        <w:pBdr>
          <w:top w:val="nil"/>
          <w:left w:val="nil"/>
          <w:bottom w:val="nil"/>
          <w:right w:val="nil"/>
          <w:between w:val="nil"/>
        </w:pBdr>
        <w:spacing w:after="120" w:line="360" w:lineRule="auto"/>
        <w:jc w:val="right"/>
        <w:rPr>
          <w:rFonts w:ascii="Arial" w:eastAsia="Arial" w:hAnsi="Arial" w:cs="Arial"/>
          <w:color w:val="010000"/>
          <w:sz w:val="20"/>
          <w:szCs w:val="20"/>
        </w:rPr>
      </w:pPr>
      <w:r w:rsidRPr="007660A2">
        <w:rPr>
          <w:rFonts w:ascii="Arial" w:hAnsi="Arial" w:cs="Arial"/>
          <w:color w:val="010000"/>
          <w:sz w:val="20"/>
        </w:rPr>
        <w:t>Unit: Million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1"/>
        <w:gridCol w:w="4882"/>
        <w:gridCol w:w="2182"/>
        <w:gridCol w:w="1282"/>
      </w:tblGrid>
      <w:tr w:rsidR="002B1BF0" w:rsidRPr="007660A2" w:rsidTr="007660A2">
        <w:tc>
          <w:tcPr>
            <w:tcW w:w="372"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No.</w:t>
            </w:r>
          </w:p>
        </w:tc>
        <w:tc>
          <w:tcPr>
            <w:tcW w:w="270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Targets</w:t>
            </w:r>
          </w:p>
        </w:tc>
        <w:tc>
          <w:tcPr>
            <w:tcW w:w="121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Plan</w:t>
            </w:r>
          </w:p>
        </w:tc>
        <w:tc>
          <w:tcPr>
            <w:tcW w:w="711"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Note</w:t>
            </w:r>
          </w:p>
        </w:tc>
      </w:tr>
      <w:tr w:rsidR="002B1BF0" w:rsidRPr="007660A2" w:rsidTr="007660A2">
        <w:tc>
          <w:tcPr>
            <w:tcW w:w="372"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I</w:t>
            </w:r>
          </w:p>
        </w:tc>
        <w:tc>
          <w:tcPr>
            <w:tcW w:w="270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Production - sale volume</w:t>
            </w:r>
          </w:p>
        </w:tc>
        <w:tc>
          <w:tcPr>
            <w:tcW w:w="1210" w:type="pct"/>
            <w:shd w:val="clear" w:color="auto" w:fill="auto"/>
            <w:tcMar>
              <w:top w:w="0" w:type="dxa"/>
              <w:bottom w:w="0" w:type="dxa"/>
            </w:tcMar>
            <w:vAlign w:val="center"/>
          </w:tcPr>
          <w:p w:rsidR="002B1BF0" w:rsidRPr="007660A2" w:rsidRDefault="002B1BF0" w:rsidP="007B007C">
            <w:pPr>
              <w:spacing w:line="360" w:lineRule="auto"/>
              <w:jc w:val="center"/>
              <w:rPr>
                <w:rFonts w:ascii="Arial" w:eastAsia="Arial" w:hAnsi="Arial" w:cs="Arial"/>
                <w:color w:val="010000"/>
                <w:sz w:val="20"/>
                <w:szCs w:val="20"/>
              </w:rPr>
            </w:pPr>
          </w:p>
        </w:tc>
        <w:tc>
          <w:tcPr>
            <w:tcW w:w="711" w:type="pct"/>
            <w:shd w:val="clear" w:color="auto" w:fill="auto"/>
            <w:tcMar>
              <w:top w:w="0" w:type="dxa"/>
              <w:bottom w:w="0" w:type="dxa"/>
            </w:tcMar>
            <w:vAlign w:val="center"/>
          </w:tcPr>
          <w:p w:rsidR="002B1BF0" w:rsidRPr="007660A2" w:rsidRDefault="002B1BF0" w:rsidP="007B007C">
            <w:pPr>
              <w:spacing w:line="360" w:lineRule="auto"/>
              <w:rPr>
                <w:rFonts w:ascii="Arial" w:eastAsia="Arial" w:hAnsi="Arial" w:cs="Arial"/>
                <w:color w:val="010000"/>
                <w:sz w:val="20"/>
                <w:szCs w:val="20"/>
              </w:rPr>
            </w:pPr>
          </w:p>
        </w:tc>
      </w:tr>
      <w:tr w:rsidR="002B1BF0" w:rsidRPr="007660A2" w:rsidTr="007660A2">
        <w:tc>
          <w:tcPr>
            <w:tcW w:w="372"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w:t>
            </w:r>
          </w:p>
        </w:tc>
        <w:tc>
          <w:tcPr>
            <w:tcW w:w="270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Production (m2)</w:t>
            </w:r>
          </w:p>
        </w:tc>
        <w:tc>
          <w:tcPr>
            <w:tcW w:w="121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2,100,000</w:t>
            </w:r>
          </w:p>
        </w:tc>
        <w:tc>
          <w:tcPr>
            <w:tcW w:w="711" w:type="pct"/>
            <w:shd w:val="clear" w:color="auto" w:fill="auto"/>
            <w:tcMar>
              <w:top w:w="0" w:type="dxa"/>
              <w:bottom w:w="0" w:type="dxa"/>
            </w:tcMar>
            <w:vAlign w:val="center"/>
          </w:tcPr>
          <w:p w:rsidR="002B1BF0" w:rsidRPr="007660A2" w:rsidRDefault="002B1BF0" w:rsidP="007B007C">
            <w:pPr>
              <w:spacing w:line="360" w:lineRule="auto"/>
              <w:rPr>
                <w:rFonts w:ascii="Arial" w:eastAsia="Arial" w:hAnsi="Arial" w:cs="Arial"/>
                <w:color w:val="010000"/>
                <w:sz w:val="20"/>
                <w:szCs w:val="20"/>
              </w:rPr>
            </w:pPr>
          </w:p>
        </w:tc>
      </w:tr>
      <w:tr w:rsidR="002B1BF0" w:rsidRPr="007660A2" w:rsidTr="007660A2">
        <w:tc>
          <w:tcPr>
            <w:tcW w:w="372"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w:t>
            </w:r>
          </w:p>
        </w:tc>
        <w:tc>
          <w:tcPr>
            <w:tcW w:w="270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Sale (m2)</w:t>
            </w:r>
          </w:p>
        </w:tc>
        <w:tc>
          <w:tcPr>
            <w:tcW w:w="121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2,400,000</w:t>
            </w:r>
          </w:p>
        </w:tc>
        <w:tc>
          <w:tcPr>
            <w:tcW w:w="711" w:type="pct"/>
            <w:shd w:val="clear" w:color="auto" w:fill="auto"/>
            <w:tcMar>
              <w:top w:w="0" w:type="dxa"/>
              <w:bottom w:w="0" w:type="dxa"/>
            </w:tcMar>
            <w:vAlign w:val="center"/>
          </w:tcPr>
          <w:p w:rsidR="002B1BF0" w:rsidRPr="007660A2" w:rsidRDefault="002B1BF0" w:rsidP="007B007C">
            <w:pPr>
              <w:spacing w:line="360" w:lineRule="auto"/>
              <w:rPr>
                <w:rFonts w:ascii="Arial" w:eastAsia="Arial" w:hAnsi="Arial" w:cs="Arial"/>
                <w:color w:val="010000"/>
                <w:sz w:val="20"/>
                <w:szCs w:val="20"/>
              </w:rPr>
            </w:pPr>
          </w:p>
        </w:tc>
      </w:tr>
      <w:tr w:rsidR="002B1BF0" w:rsidRPr="007660A2" w:rsidTr="007660A2">
        <w:tc>
          <w:tcPr>
            <w:tcW w:w="372"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II</w:t>
            </w:r>
          </w:p>
        </w:tc>
        <w:tc>
          <w:tcPr>
            <w:tcW w:w="270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Total revenue</w:t>
            </w:r>
          </w:p>
        </w:tc>
        <w:tc>
          <w:tcPr>
            <w:tcW w:w="121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240,000</w:t>
            </w:r>
          </w:p>
        </w:tc>
        <w:tc>
          <w:tcPr>
            <w:tcW w:w="711" w:type="pct"/>
            <w:shd w:val="clear" w:color="auto" w:fill="auto"/>
            <w:tcMar>
              <w:top w:w="0" w:type="dxa"/>
              <w:bottom w:w="0" w:type="dxa"/>
            </w:tcMar>
            <w:vAlign w:val="center"/>
          </w:tcPr>
          <w:p w:rsidR="002B1BF0" w:rsidRPr="007660A2" w:rsidRDefault="002B1BF0" w:rsidP="007B007C">
            <w:pPr>
              <w:spacing w:line="360" w:lineRule="auto"/>
              <w:rPr>
                <w:rFonts w:ascii="Arial" w:eastAsia="Arial" w:hAnsi="Arial" w:cs="Arial"/>
                <w:color w:val="010000"/>
                <w:sz w:val="20"/>
                <w:szCs w:val="20"/>
              </w:rPr>
            </w:pPr>
          </w:p>
        </w:tc>
      </w:tr>
      <w:tr w:rsidR="002B1BF0" w:rsidRPr="007660A2" w:rsidTr="007660A2">
        <w:tc>
          <w:tcPr>
            <w:tcW w:w="372"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III</w:t>
            </w:r>
          </w:p>
        </w:tc>
        <w:tc>
          <w:tcPr>
            <w:tcW w:w="270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Profit before tax</w:t>
            </w:r>
          </w:p>
        </w:tc>
        <w:tc>
          <w:tcPr>
            <w:tcW w:w="121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1,000</w:t>
            </w:r>
          </w:p>
        </w:tc>
        <w:tc>
          <w:tcPr>
            <w:tcW w:w="711" w:type="pct"/>
            <w:shd w:val="clear" w:color="auto" w:fill="auto"/>
            <w:tcMar>
              <w:top w:w="0" w:type="dxa"/>
              <w:bottom w:w="0" w:type="dxa"/>
            </w:tcMar>
            <w:vAlign w:val="center"/>
          </w:tcPr>
          <w:p w:rsidR="002B1BF0" w:rsidRPr="007660A2" w:rsidRDefault="002B1BF0" w:rsidP="007B007C">
            <w:pPr>
              <w:spacing w:line="360" w:lineRule="auto"/>
              <w:rPr>
                <w:rFonts w:ascii="Arial" w:eastAsia="Arial" w:hAnsi="Arial" w:cs="Arial"/>
                <w:color w:val="010000"/>
                <w:sz w:val="20"/>
                <w:szCs w:val="20"/>
              </w:rPr>
            </w:pPr>
          </w:p>
        </w:tc>
      </w:tr>
      <w:tr w:rsidR="002B1BF0" w:rsidRPr="007660A2" w:rsidTr="007660A2">
        <w:tc>
          <w:tcPr>
            <w:tcW w:w="372"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IV</w:t>
            </w:r>
          </w:p>
        </w:tc>
        <w:tc>
          <w:tcPr>
            <w:tcW w:w="2707" w:type="pct"/>
            <w:shd w:val="clear" w:color="auto" w:fill="auto"/>
            <w:tcMar>
              <w:top w:w="0" w:type="dxa"/>
              <w:bottom w:w="0" w:type="dxa"/>
            </w:tcMar>
            <w:vAlign w:val="center"/>
          </w:tcPr>
          <w:p w:rsidR="002B1BF0" w:rsidRPr="007660A2" w:rsidRDefault="0053297B"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Dividend</w:t>
            </w:r>
            <w:r w:rsidR="003D417D" w:rsidRPr="007660A2">
              <w:rPr>
                <w:rFonts w:ascii="Arial" w:hAnsi="Arial" w:cs="Arial"/>
                <w:color w:val="010000"/>
                <w:sz w:val="20"/>
              </w:rPr>
              <w:t xml:space="preserve"> (%)</w:t>
            </w:r>
          </w:p>
        </w:tc>
        <w:tc>
          <w:tcPr>
            <w:tcW w:w="121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0</w:t>
            </w:r>
          </w:p>
        </w:tc>
        <w:tc>
          <w:tcPr>
            <w:tcW w:w="711" w:type="pct"/>
            <w:shd w:val="clear" w:color="auto" w:fill="auto"/>
            <w:tcMar>
              <w:top w:w="0" w:type="dxa"/>
              <w:bottom w:w="0" w:type="dxa"/>
            </w:tcMar>
            <w:vAlign w:val="center"/>
          </w:tcPr>
          <w:p w:rsidR="002B1BF0" w:rsidRPr="007660A2" w:rsidRDefault="002B1BF0" w:rsidP="007B007C">
            <w:pPr>
              <w:spacing w:line="360" w:lineRule="auto"/>
              <w:rPr>
                <w:rFonts w:ascii="Arial" w:eastAsia="Arial" w:hAnsi="Arial" w:cs="Arial"/>
                <w:color w:val="010000"/>
                <w:sz w:val="20"/>
                <w:szCs w:val="20"/>
              </w:rPr>
            </w:pPr>
          </w:p>
        </w:tc>
      </w:tr>
    </w:tbl>
    <w:p w:rsidR="002B1BF0" w:rsidRPr="007660A2" w:rsidRDefault="003D417D" w:rsidP="007660A2">
      <w:pPr>
        <w:pBdr>
          <w:top w:val="nil"/>
          <w:left w:val="nil"/>
          <w:bottom w:val="nil"/>
          <w:right w:val="nil"/>
          <w:between w:val="nil"/>
        </w:pBdr>
        <w:spacing w:after="120" w:line="360" w:lineRule="auto"/>
        <w:rPr>
          <w:rFonts w:ascii="Arial" w:eastAsia="Arial" w:hAnsi="Arial" w:cs="Arial"/>
          <w:color w:val="010000"/>
          <w:sz w:val="20"/>
          <w:szCs w:val="20"/>
        </w:rPr>
      </w:pPr>
      <w:r w:rsidRPr="007660A2">
        <w:rPr>
          <w:rFonts w:ascii="Arial" w:hAnsi="Arial" w:cs="Arial"/>
          <w:color w:val="010000"/>
          <w:sz w:val="20"/>
        </w:rPr>
        <w:t xml:space="preserve">Article 2: The General Meeting of Shareholders approved the following </w:t>
      </w:r>
      <w:r w:rsidR="0053297B" w:rsidRPr="007660A2">
        <w:rPr>
          <w:rFonts w:ascii="Arial" w:hAnsi="Arial" w:cs="Arial"/>
          <w:color w:val="010000"/>
          <w:sz w:val="20"/>
        </w:rPr>
        <w:t>Reports</w:t>
      </w:r>
      <w:r w:rsidRPr="007660A2">
        <w:rPr>
          <w:rFonts w:ascii="Arial" w:hAnsi="Arial" w:cs="Arial"/>
          <w:color w:val="010000"/>
          <w:sz w:val="20"/>
        </w:rPr>
        <w:t>:</w:t>
      </w:r>
    </w:p>
    <w:p w:rsidR="002B1BF0" w:rsidRPr="007660A2" w:rsidRDefault="003D417D" w:rsidP="007660A2">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7660A2">
        <w:rPr>
          <w:rFonts w:ascii="Arial" w:hAnsi="Arial" w:cs="Arial"/>
          <w:color w:val="010000"/>
          <w:sz w:val="20"/>
        </w:rPr>
        <w:t xml:space="preserve">Approve the Report on the activities of the Board of Directors in 2023 and the operating orientation for 2024 </w:t>
      </w:r>
    </w:p>
    <w:p w:rsidR="002B1BF0" w:rsidRPr="007660A2" w:rsidRDefault="003D417D" w:rsidP="007660A2">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7660A2">
        <w:rPr>
          <w:rFonts w:ascii="Arial" w:hAnsi="Arial" w:cs="Arial"/>
          <w:color w:val="010000"/>
          <w:sz w:val="20"/>
        </w:rPr>
        <w:t xml:space="preserve">Approve the Audited Financial Statements 2023; </w:t>
      </w:r>
    </w:p>
    <w:p w:rsidR="002B1BF0" w:rsidRPr="007660A2" w:rsidRDefault="003D417D" w:rsidP="007660A2">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7660A2">
        <w:rPr>
          <w:rFonts w:ascii="Arial" w:hAnsi="Arial" w:cs="Arial"/>
          <w:color w:val="010000"/>
          <w:sz w:val="20"/>
        </w:rPr>
        <w:t xml:space="preserve">Approve the Report of </w:t>
      </w:r>
      <w:r w:rsidR="00B1487C" w:rsidRPr="007660A2">
        <w:rPr>
          <w:rFonts w:ascii="Arial" w:hAnsi="Arial" w:cs="Arial"/>
          <w:color w:val="010000"/>
          <w:sz w:val="20"/>
        </w:rPr>
        <w:t xml:space="preserve">the </w:t>
      </w:r>
      <w:r w:rsidRPr="007660A2">
        <w:rPr>
          <w:rFonts w:ascii="Arial" w:hAnsi="Arial" w:cs="Arial"/>
          <w:color w:val="010000"/>
          <w:sz w:val="20"/>
        </w:rPr>
        <w:t xml:space="preserve">Supervisory Board in 2023. </w:t>
      </w:r>
    </w:p>
    <w:p w:rsidR="002B1BF0" w:rsidRPr="007660A2" w:rsidRDefault="003D417D" w:rsidP="007660A2">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7660A2">
        <w:rPr>
          <w:rFonts w:ascii="Arial" w:hAnsi="Arial" w:cs="Arial"/>
          <w:color w:val="010000"/>
          <w:sz w:val="20"/>
        </w:rPr>
        <w:t xml:space="preserve">Approve the profit distribution plan </w:t>
      </w:r>
      <w:r w:rsidR="0053297B" w:rsidRPr="007660A2">
        <w:rPr>
          <w:rFonts w:ascii="Arial" w:hAnsi="Arial" w:cs="Arial"/>
          <w:color w:val="010000"/>
          <w:sz w:val="20"/>
        </w:rPr>
        <w:t xml:space="preserve">in </w:t>
      </w:r>
      <w:r w:rsidRPr="007660A2">
        <w:rPr>
          <w:rFonts w:ascii="Arial" w:hAnsi="Arial" w:cs="Arial"/>
          <w:color w:val="010000"/>
          <w:sz w:val="20"/>
        </w:rPr>
        <w:t>2023 and the profit distribution plan</w:t>
      </w:r>
      <w:r w:rsidR="0053297B" w:rsidRPr="007660A2">
        <w:rPr>
          <w:rFonts w:ascii="Arial" w:hAnsi="Arial" w:cs="Arial"/>
          <w:color w:val="010000"/>
          <w:sz w:val="20"/>
        </w:rPr>
        <w:t xml:space="preserve"> in</w:t>
      </w:r>
      <w:r w:rsidRPr="007660A2">
        <w:rPr>
          <w:rFonts w:ascii="Arial" w:hAnsi="Arial" w:cs="Arial"/>
          <w:color w:val="010000"/>
          <w:sz w:val="20"/>
        </w:rPr>
        <w:t xml:space="preserve"> 2024;</w:t>
      </w:r>
    </w:p>
    <w:p w:rsidR="002B1BF0" w:rsidRPr="007660A2" w:rsidRDefault="003D417D" w:rsidP="007660A2">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7660A2">
        <w:rPr>
          <w:rFonts w:ascii="Arial" w:hAnsi="Arial" w:cs="Arial"/>
          <w:color w:val="010000"/>
          <w:sz w:val="20"/>
        </w:rPr>
        <w:t>Profit distribution in 2023:</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6"/>
        <w:gridCol w:w="4460"/>
        <w:gridCol w:w="1749"/>
        <w:gridCol w:w="1962"/>
      </w:tblGrid>
      <w:tr w:rsidR="002B1BF0" w:rsidRPr="007660A2" w:rsidTr="007B007C">
        <w:tc>
          <w:tcPr>
            <w:tcW w:w="46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No.</w:t>
            </w:r>
          </w:p>
        </w:tc>
        <w:tc>
          <w:tcPr>
            <w:tcW w:w="2473"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Target</w:t>
            </w:r>
          </w:p>
        </w:tc>
        <w:tc>
          <w:tcPr>
            <w:tcW w:w="9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Unit</w:t>
            </w:r>
          </w:p>
        </w:tc>
        <w:tc>
          <w:tcPr>
            <w:tcW w:w="108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Amount</w:t>
            </w:r>
          </w:p>
        </w:tc>
      </w:tr>
      <w:tr w:rsidR="002B1BF0" w:rsidRPr="007660A2" w:rsidTr="007B007C">
        <w:tc>
          <w:tcPr>
            <w:tcW w:w="46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w:t>
            </w:r>
          </w:p>
        </w:tc>
        <w:tc>
          <w:tcPr>
            <w:tcW w:w="2473"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Charter capital of the Company</w:t>
            </w:r>
          </w:p>
        </w:tc>
        <w:tc>
          <w:tcPr>
            <w:tcW w:w="9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Million VND</w:t>
            </w:r>
          </w:p>
        </w:tc>
        <w:tc>
          <w:tcPr>
            <w:tcW w:w="108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right"/>
              <w:rPr>
                <w:rFonts w:ascii="Arial" w:eastAsia="Arial" w:hAnsi="Arial" w:cs="Arial"/>
                <w:color w:val="010000"/>
                <w:sz w:val="20"/>
                <w:szCs w:val="20"/>
              </w:rPr>
            </w:pPr>
            <w:r w:rsidRPr="007660A2">
              <w:rPr>
                <w:rFonts w:ascii="Arial" w:hAnsi="Arial" w:cs="Arial"/>
                <w:color w:val="010000"/>
                <w:sz w:val="20"/>
              </w:rPr>
              <w:t>65,000</w:t>
            </w:r>
          </w:p>
        </w:tc>
      </w:tr>
      <w:tr w:rsidR="002B1BF0" w:rsidRPr="007660A2" w:rsidTr="007B007C">
        <w:tc>
          <w:tcPr>
            <w:tcW w:w="46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w:t>
            </w:r>
          </w:p>
        </w:tc>
        <w:tc>
          <w:tcPr>
            <w:tcW w:w="2473"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Net revenue</w:t>
            </w:r>
          </w:p>
        </w:tc>
        <w:tc>
          <w:tcPr>
            <w:tcW w:w="9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As above</w:t>
            </w:r>
          </w:p>
        </w:tc>
        <w:tc>
          <w:tcPr>
            <w:tcW w:w="108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right"/>
              <w:rPr>
                <w:rFonts w:ascii="Arial" w:eastAsia="Arial" w:hAnsi="Arial" w:cs="Arial"/>
                <w:color w:val="010000"/>
                <w:sz w:val="20"/>
                <w:szCs w:val="20"/>
              </w:rPr>
            </w:pPr>
            <w:r w:rsidRPr="007660A2">
              <w:rPr>
                <w:rFonts w:ascii="Arial" w:hAnsi="Arial" w:cs="Arial"/>
                <w:color w:val="010000"/>
                <w:sz w:val="20"/>
              </w:rPr>
              <w:t>194,251</w:t>
            </w:r>
          </w:p>
        </w:tc>
      </w:tr>
      <w:tr w:rsidR="002B1BF0" w:rsidRPr="007660A2" w:rsidTr="007B007C">
        <w:tc>
          <w:tcPr>
            <w:tcW w:w="46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3</w:t>
            </w:r>
          </w:p>
        </w:tc>
        <w:tc>
          <w:tcPr>
            <w:tcW w:w="2473"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Profit before tax</w:t>
            </w:r>
          </w:p>
        </w:tc>
        <w:tc>
          <w:tcPr>
            <w:tcW w:w="9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As above</w:t>
            </w:r>
          </w:p>
        </w:tc>
        <w:tc>
          <w:tcPr>
            <w:tcW w:w="108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right"/>
              <w:rPr>
                <w:rFonts w:ascii="Arial" w:eastAsia="Arial" w:hAnsi="Arial" w:cs="Arial"/>
                <w:color w:val="010000"/>
                <w:sz w:val="20"/>
                <w:szCs w:val="20"/>
              </w:rPr>
            </w:pPr>
            <w:r w:rsidRPr="007660A2">
              <w:rPr>
                <w:rFonts w:ascii="Arial" w:hAnsi="Arial" w:cs="Arial"/>
                <w:color w:val="010000"/>
                <w:sz w:val="20"/>
              </w:rPr>
              <w:t>693</w:t>
            </w:r>
          </w:p>
        </w:tc>
      </w:tr>
      <w:tr w:rsidR="002B1BF0" w:rsidRPr="007660A2" w:rsidTr="007B007C">
        <w:tc>
          <w:tcPr>
            <w:tcW w:w="46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4</w:t>
            </w:r>
          </w:p>
        </w:tc>
        <w:tc>
          <w:tcPr>
            <w:tcW w:w="2473"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Profit after tax</w:t>
            </w:r>
          </w:p>
        </w:tc>
        <w:tc>
          <w:tcPr>
            <w:tcW w:w="9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As above</w:t>
            </w:r>
          </w:p>
        </w:tc>
        <w:tc>
          <w:tcPr>
            <w:tcW w:w="108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right"/>
              <w:rPr>
                <w:rFonts w:ascii="Arial" w:eastAsia="Arial" w:hAnsi="Arial" w:cs="Arial"/>
                <w:color w:val="010000"/>
                <w:sz w:val="20"/>
                <w:szCs w:val="20"/>
              </w:rPr>
            </w:pPr>
            <w:r w:rsidRPr="007660A2">
              <w:rPr>
                <w:rFonts w:ascii="Arial" w:hAnsi="Arial" w:cs="Arial"/>
                <w:color w:val="010000"/>
                <w:sz w:val="20"/>
              </w:rPr>
              <w:t>120</w:t>
            </w:r>
          </w:p>
        </w:tc>
      </w:tr>
    </w:tbl>
    <w:p w:rsidR="002B1BF0" w:rsidRPr="007660A2" w:rsidRDefault="003D417D" w:rsidP="007660A2">
      <w:pPr>
        <w:pStyle w:val="ListParagraph"/>
        <w:numPr>
          <w:ilvl w:val="0"/>
          <w:numId w:val="5"/>
        </w:numPr>
        <w:pBdr>
          <w:top w:val="nil"/>
          <w:left w:val="nil"/>
          <w:bottom w:val="nil"/>
          <w:right w:val="nil"/>
          <w:between w:val="nil"/>
        </w:pBdr>
        <w:spacing w:after="120" w:line="360" w:lineRule="auto"/>
        <w:ind w:left="0" w:firstLine="0"/>
        <w:contextualSpacing w:val="0"/>
        <w:rPr>
          <w:rFonts w:ascii="Arial" w:eastAsia="Arial" w:hAnsi="Arial" w:cs="Arial"/>
          <w:color w:val="010000"/>
          <w:sz w:val="20"/>
          <w:szCs w:val="20"/>
        </w:rPr>
      </w:pPr>
      <w:r w:rsidRPr="007660A2">
        <w:rPr>
          <w:rFonts w:ascii="Arial" w:hAnsi="Arial" w:cs="Arial"/>
          <w:color w:val="010000"/>
          <w:sz w:val="20"/>
        </w:rPr>
        <w:t>Profit distribution in 2023:</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8"/>
        <w:gridCol w:w="5250"/>
        <w:gridCol w:w="1188"/>
        <w:gridCol w:w="1731"/>
      </w:tblGrid>
      <w:tr w:rsidR="002B1BF0" w:rsidRPr="007660A2" w:rsidTr="007B007C">
        <w:tc>
          <w:tcPr>
            <w:tcW w:w="4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lastRenderedPageBreak/>
              <w:t>No.</w:t>
            </w:r>
          </w:p>
        </w:tc>
        <w:tc>
          <w:tcPr>
            <w:tcW w:w="2911"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Target</w:t>
            </w:r>
          </w:p>
        </w:tc>
        <w:tc>
          <w:tcPr>
            <w:tcW w:w="65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Unit</w:t>
            </w:r>
          </w:p>
        </w:tc>
        <w:tc>
          <w:tcPr>
            <w:tcW w:w="96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Amount</w:t>
            </w:r>
          </w:p>
        </w:tc>
      </w:tr>
      <w:tr w:rsidR="002B1BF0" w:rsidRPr="007660A2" w:rsidTr="007B007C">
        <w:tc>
          <w:tcPr>
            <w:tcW w:w="4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w:t>
            </w:r>
          </w:p>
        </w:tc>
        <w:tc>
          <w:tcPr>
            <w:tcW w:w="2911" w:type="pct"/>
            <w:shd w:val="clear" w:color="auto" w:fill="auto"/>
            <w:tcMar>
              <w:top w:w="0" w:type="dxa"/>
              <w:bottom w:w="0" w:type="dxa"/>
            </w:tcMar>
            <w:vAlign w:val="center"/>
          </w:tcPr>
          <w:p w:rsidR="002B1BF0" w:rsidRPr="007660A2" w:rsidRDefault="0053297B"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Profit after tax transferred from the previous year</w:t>
            </w:r>
          </w:p>
        </w:tc>
        <w:tc>
          <w:tcPr>
            <w:tcW w:w="65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Million VND</w:t>
            </w:r>
          </w:p>
        </w:tc>
        <w:tc>
          <w:tcPr>
            <w:tcW w:w="96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right"/>
              <w:rPr>
                <w:rFonts w:ascii="Arial" w:eastAsia="Arial" w:hAnsi="Arial" w:cs="Arial"/>
                <w:color w:val="010000"/>
                <w:sz w:val="20"/>
                <w:szCs w:val="20"/>
              </w:rPr>
            </w:pPr>
            <w:r w:rsidRPr="007660A2">
              <w:rPr>
                <w:rFonts w:ascii="Arial" w:hAnsi="Arial" w:cs="Arial"/>
                <w:color w:val="010000"/>
                <w:sz w:val="20"/>
              </w:rPr>
              <w:t>6,069</w:t>
            </w:r>
          </w:p>
        </w:tc>
      </w:tr>
      <w:tr w:rsidR="002B1BF0" w:rsidRPr="007660A2" w:rsidTr="007B007C">
        <w:tc>
          <w:tcPr>
            <w:tcW w:w="4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w:t>
            </w:r>
          </w:p>
        </w:tc>
        <w:tc>
          <w:tcPr>
            <w:tcW w:w="2911"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Accumulated profit after tax at the end of the period</w:t>
            </w:r>
          </w:p>
        </w:tc>
        <w:tc>
          <w:tcPr>
            <w:tcW w:w="65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As above</w:t>
            </w:r>
          </w:p>
        </w:tc>
        <w:tc>
          <w:tcPr>
            <w:tcW w:w="96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right"/>
              <w:rPr>
                <w:rFonts w:ascii="Arial" w:eastAsia="Arial" w:hAnsi="Arial" w:cs="Arial"/>
                <w:color w:val="010000"/>
                <w:sz w:val="20"/>
                <w:szCs w:val="20"/>
              </w:rPr>
            </w:pPr>
            <w:r w:rsidRPr="007660A2">
              <w:rPr>
                <w:rFonts w:ascii="Arial" w:hAnsi="Arial" w:cs="Arial"/>
                <w:color w:val="010000"/>
                <w:sz w:val="20"/>
              </w:rPr>
              <w:t>11,055</w:t>
            </w:r>
          </w:p>
        </w:tc>
      </w:tr>
      <w:tr w:rsidR="002B1BF0" w:rsidRPr="007660A2" w:rsidTr="007B007C">
        <w:tc>
          <w:tcPr>
            <w:tcW w:w="4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3</w:t>
            </w:r>
          </w:p>
        </w:tc>
        <w:tc>
          <w:tcPr>
            <w:tcW w:w="2911"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Dividend</w:t>
            </w:r>
          </w:p>
        </w:tc>
        <w:tc>
          <w:tcPr>
            <w:tcW w:w="659"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w:t>
            </w:r>
          </w:p>
        </w:tc>
        <w:tc>
          <w:tcPr>
            <w:tcW w:w="96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right"/>
              <w:rPr>
                <w:rFonts w:ascii="Arial" w:eastAsia="Arial" w:hAnsi="Arial" w:cs="Arial"/>
                <w:color w:val="010000"/>
                <w:sz w:val="20"/>
                <w:szCs w:val="20"/>
              </w:rPr>
            </w:pPr>
            <w:r w:rsidRPr="007660A2">
              <w:rPr>
                <w:rFonts w:ascii="Arial" w:hAnsi="Arial" w:cs="Arial"/>
                <w:color w:val="010000"/>
                <w:sz w:val="20"/>
              </w:rPr>
              <w:t>0</w:t>
            </w:r>
          </w:p>
        </w:tc>
      </w:tr>
    </w:tbl>
    <w:p w:rsidR="002B1BF0" w:rsidRPr="007660A2" w:rsidRDefault="003D417D" w:rsidP="007660A2">
      <w:pPr>
        <w:pStyle w:val="ListParagraph"/>
        <w:numPr>
          <w:ilvl w:val="0"/>
          <w:numId w:val="5"/>
        </w:numPr>
        <w:pBdr>
          <w:top w:val="nil"/>
          <w:left w:val="nil"/>
          <w:bottom w:val="nil"/>
          <w:right w:val="nil"/>
          <w:between w:val="nil"/>
        </w:pBdr>
        <w:spacing w:after="120" w:line="360" w:lineRule="auto"/>
        <w:ind w:left="0" w:firstLine="0"/>
        <w:contextualSpacing w:val="0"/>
        <w:rPr>
          <w:rFonts w:ascii="Arial" w:eastAsia="Arial" w:hAnsi="Arial" w:cs="Arial"/>
          <w:color w:val="010000"/>
          <w:sz w:val="20"/>
          <w:szCs w:val="20"/>
        </w:rPr>
      </w:pPr>
      <w:r w:rsidRPr="007660A2">
        <w:rPr>
          <w:rFonts w:ascii="Arial" w:hAnsi="Arial" w:cs="Arial"/>
          <w:color w:val="010000"/>
          <w:sz w:val="20"/>
        </w:rPr>
        <w:t>Plan 2024</w:t>
      </w:r>
      <w:r w:rsidR="0053297B" w:rsidRPr="007660A2">
        <w:rPr>
          <w:rFonts w:ascii="Arial" w:hAnsi="Arial" w:cs="Arial"/>
          <w:color w:val="010000"/>
          <w:sz w:val="20"/>
        </w:rPr>
        <w:t>:</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5"/>
        <w:gridCol w:w="5214"/>
        <w:gridCol w:w="1217"/>
        <w:gridCol w:w="1731"/>
      </w:tblGrid>
      <w:tr w:rsidR="002B1BF0" w:rsidRPr="007660A2" w:rsidTr="007B007C">
        <w:tc>
          <w:tcPr>
            <w:tcW w:w="474"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No.</w:t>
            </w:r>
          </w:p>
        </w:tc>
        <w:tc>
          <w:tcPr>
            <w:tcW w:w="289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Target</w:t>
            </w:r>
          </w:p>
        </w:tc>
        <w:tc>
          <w:tcPr>
            <w:tcW w:w="675"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Unit</w:t>
            </w:r>
          </w:p>
        </w:tc>
        <w:tc>
          <w:tcPr>
            <w:tcW w:w="960" w:type="pct"/>
            <w:shd w:val="clear" w:color="auto" w:fill="auto"/>
            <w:tcMar>
              <w:top w:w="0" w:type="dxa"/>
              <w:bottom w:w="0" w:type="dxa"/>
            </w:tcMar>
            <w:vAlign w:val="center"/>
          </w:tcPr>
          <w:p w:rsidR="002B1BF0" w:rsidRPr="007660A2" w:rsidRDefault="00B1487C"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 xml:space="preserve">Plan </w:t>
            </w:r>
            <w:r w:rsidR="003D417D" w:rsidRPr="007660A2">
              <w:rPr>
                <w:rFonts w:ascii="Arial" w:hAnsi="Arial" w:cs="Arial"/>
                <w:color w:val="010000"/>
                <w:sz w:val="20"/>
              </w:rPr>
              <w:t>2024</w:t>
            </w:r>
          </w:p>
        </w:tc>
      </w:tr>
      <w:tr w:rsidR="002B1BF0" w:rsidRPr="007660A2" w:rsidTr="007B007C">
        <w:tc>
          <w:tcPr>
            <w:tcW w:w="474"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w:t>
            </w:r>
          </w:p>
        </w:tc>
        <w:tc>
          <w:tcPr>
            <w:tcW w:w="289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Net revenue</w:t>
            </w:r>
          </w:p>
        </w:tc>
        <w:tc>
          <w:tcPr>
            <w:tcW w:w="675"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Million VND</w:t>
            </w:r>
          </w:p>
        </w:tc>
        <w:tc>
          <w:tcPr>
            <w:tcW w:w="96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right"/>
              <w:rPr>
                <w:rFonts w:ascii="Arial" w:eastAsia="Arial" w:hAnsi="Arial" w:cs="Arial"/>
                <w:color w:val="010000"/>
                <w:sz w:val="20"/>
                <w:szCs w:val="20"/>
              </w:rPr>
            </w:pPr>
            <w:r w:rsidRPr="007660A2">
              <w:rPr>
                <w:rFonts w:ascii="Arial" w:hAnsi="Arial" w:cs="Arial"/>
                <w:color w:val="010000"/>
                <w:sz w:val="20"/>
              </w:rPr>
              <w:t>240,000</w:t>
            </w:r>
          </w:p>
        </w:tc>
      </w:tr>
      <w:tr w:rsidR="002B1BF0" w:rsidRPr="007660A2" w:rsidTr="007B007C">
        <w:tc>
          <w:tcPr>
            <w:tcW w:w="474"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w:t>
            </w:r>
          </w:p>
        </w:tc>
        <w:tc>
          <w:tcPr>
            <w:tcW w:w="289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Profit before tax</w:t>
            </w:r>
          </w:p>
        </w:tc>
        <w:tc>
          <w:tcPr>
            <w:tcW w:w="675"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Million VND</w:t>
            </w:r>
          </w:p>
        </w:tc>
        <w:tc>
          <w:tcPr>
            <w:tcW w:w="96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right"/>
              <w:rPr>
                <w:rFonts w:ascii="Arial" w:eastAsia="Arial" w:hAnsi="Arial" w:cs="Arial"/>
                <w:color w:val="010000"/>
                <w:sz w:val="20"/>
                <w:szCs w:val="20"/>
              </w:rPr>
            </w:pPr>
            <w:r w:rsidRPr="007660A2">
              <w:rPr>
                <w:rFonts w:ascii="Arial" w:hAnsi="Arial" w:cs="Arial"/>
                <w:color w:val="010000"/>
                <w:sz w:val="20"/>
              </w:rPr>
              <w:t>1,000</w:t>
            </w:r>
          </w:p>
        </w:tc>
      </w:tr>
      <w:tr w:rsidR="002B1BF0" w:rsidRPr="007660A2" w:rsidTr="007B007C">
        <w:tc>
          <w:tcPr>
            <w:tcW w:w="474"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3</w:t>
            </w:r>
          </w:p>
        </w:tc>
        <w:tc>
          <w:tcPr>
            <w:tcW w:w="289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Dividend</w:t>
            </w:r>
          </w:p>
        </w:tc>
        <w:tc>
          <w:tcPr>
            <w:tcW w:w="675"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w:t>
            </w:r>
          </w:p>
        </w:tc>
        <w:tc>
          <w:tcPr>
            <w:tcW w:w="96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right"/>
              <w:rPr>
                <w:rFonts w:ascii="Arial" w:eastAsia="Arial" w:hAnsi="Arial" w:cs="Arial"/>
                <w:color w:val="010000"/>
                <w:sz w:val="20"/>
                <w:szCs w:val="20"/>
              </w:rPr>
            </w:pPr>
            <w:r w:rsidRPr="007660A2">
              <w:rPr>
                <w:rFonts w:ascii="Arial" w:hAnsi="Arial" w:cs="Arial"/>
                <w:color w:val="010000"/>
                <w:sz w:val="20"/>
              </w:rPr>
              <w:t>0</w:t>
            </w:r>
          </w:p>
        </w:tc>
      </w:tr>
    </w:tbl>
    <w:p w:rsidR="002B1BF0" w:rsidRPr="007660A2" w:rsidRDefault="003D417D" w:rsidP="007660A2">
      <w:pPr>
        <w:pBdr>
          <w:top w:val="nil"/>
          <w:left w:val="nil"/>
          <w:bottom w:val="nil"/>
          <w:right w:val="nil"/>
          <w:between w:val="nil"/>
        </w:pBdr>
        <w:spacing w:after="120" w:line="360" w:lineRule="auto"/>
        <w:rPr>
          <w:rFonts w:ascii="Arial" w:eastAsia="Arial" w:hAnsi="Arial" w:cs="Arial"/>
          <w:color w:val="010000"/>
          <w:sz w:val="20"/>
          <w:szCs w:val="20"/>
        </w:rPr>
      </w:pPr>
      <w:r w:rsidRPr="007660A2">
        <w:rPr>
          <w:rFonts w:ascii="Arial" w:hAnsi="Arial" w:cs="Arial"/>
          <w:color w:val="010000"/>
          <w:sz w:val="20"/>
        </w:rPr>
        <w:t xml:space="preserve">Article 3: The Meeting elected the Board of Directors and </w:t>
      </w:r>
      <w:r w:rsidR="00B1487C" w:rsidRPr="007660A2">
        <w:rPr>
          <w:rFonts w:ascii="Arial" w:hAnsi="Arial" w:cs="Arial"/>
          <w:color w:val="010000"/>
          <w:sz w:val="20"/>
        </w:rPr>
        <w:t xml:space="preserve">the </w:t>
      </w:r>
      <w:r w:rsidRPr="007660A2">
        <w:rPr>
          <w:rFonts w:ascii="Arial" w:hAnsi="Arial" w:cs="Arial"/>
          <w:color w:val="010000"/>
          <w:sz w:val="20"/>
        </w:rPr>
        <w:t xml:space="preserve">Supervisory Board for the term </w:t>
      </w:r>
      <w:r w:rsidR="0053297B" w:rsidRPr="007660A2">
        <w:rPr>
          <w:rFonts w:ascii="Arial" w:hAnsi="Arial" w:cs="Arial"/>
          <w:color w:val="010000"/>
          <w:sz w:val="20"/>
        </w:rPr>
        <w:t xml:space="preserve">of </w:t>
      </w:r>
      <w:r w:rsidRPr="007660A2">
        <w:rPr>
          <w:rFonts w:ascii="Arial" w:hAnsi="Arial" w:cs="Arial"/>
          <w:color w:val="010000"/>
          <w:sz w:val="20"/>
        </w:rPr>
        <w:t xml:space="preserve">2024-2029 and the Board of Directors appointed the General Manager of </w:t>
      </w:r>
      <w:proofErr w:type="spellStart"/>
      <w:r w:rsidRPr="007660A2">
        <w:rPr>
          <w:rFonts w:ascii="Arial" w:hAnsi="Arial" w:cs="Arial"/>
          <w:color w:val="010000"/>
          <w:sz w:val="20"/>
        </w:rPr>
        <w:t>Cosevco</w:t>
      </w:r>
      <w:proofErr w:type="spellEnd"/>
      <w:r w:rsidRPr="007660A2">
        <w:rPr>
          <w:rFonts w:ascii="Arial" w:hAnsi="Arial" w:cs="Arial"/>
          <w:color w:val="010000"/>
          <w:sz w:val="20"/>
        </w:rPr>
        <w:t xml:space="preserve"> Ceramic Tiles Joint Stock Company as follows:</w:t>
      </w:r>
    </w:p>
    <w:tbl>
      <w:tblPr>
        <w:tblStyle w:val="a4"/>
        <w:tblW w:w="5000" w:type="pct"/>
        <w:tblLook w:val="0000" w:firstRow="0" w:lastRow="0" w:firstColumn="0" w:lastColumn="0" w:noHBand="0" w:noVBand="0"/>
      </w:tblPr>
      <w:tblGrid>
        <w:gridCol w:w="4878"/>
        <w:gridCol w:w="4149"/>
      </w:tblGrid>
      <w:tr w:rsidR="002B1BF0" w:rsidRPr="007660A2" w:rsidTr="007660A2">
        <w:tc>
          <w:tcPr>
            <w:tcW w:w="5000" w:type="pct"/>
            <w:gridSpan w:val="2"/>
            <w:shd w:val="clear" w:color="auto" w:fill="auto"/>
            <w:tcMar>
              <w:top w:w="0" w:type="dxa"/>
              <w:bottom w:w="0" w:type="dxa"/>
            </w:tcMar>
            <w:vAlign w:val="center"/>
          </w:tcPr>
          <w:p w:rsidR="002B1BF0" w:rsidRPr="007660A2" w:rsidRDefault="003D417D" w:rsidP="007660A2">
            <w:pPr>
              <w:pStyle w:val="ListParagraph"/>
              <w:numPr>
                <w:ilvl w:val="0"/>
                <w:numId w:val="2"/>
              </w:numPr>
              <w:pBdr>
                <w:top w:val="nil"/>
                <w:left w:val="nil"/>
                <w:bottom w:val="nil"/>
                <w:right w:val="nil"/>
                <w:between w:val="nil"/>
              </w:pBdr>
              <w:spacing w:after="120" w:line="360" w:lineRule="auto"/>
              <w:contextualSpacing w:val="0"/>
              <w:rPr>
                <w:rFonts w:ascii="Arial" w:eastAsia="Arial" w:hAnsi="Arial" w:cs="Arial"/>
                <w:color w:val="010000"/>
                <w:sz w:val="20"/>
                <w:szCs w:val="20"/>
              </w:rPr>
            </w:pPr>
            <w:r w:rsidRPr="007660A2">
              <w:rPr>
                <w:rFonts w:ascii="Arial" w:hAnsi="Arial" w:cs="Arial"/>
                <w:color w:val="010000"/>
                <w:sz w:val="20"/>
              </w:rPr>
              <w:t>The Board of Directors includes 05 members.</w:t>
            </w:r>
          </w:p>
        </w:tc>
      </w:tr>
      <w:tr w:rsidR="003D417D" w:rsidRPr="007660A2" w:rsidTr="007660A2">
        <w:trPr>
          <w:gridAfter w:val="1"/>
          <w:wAfter w:w="2298" w:type="pct"/>
        </w:trPr>
        <w:tc>
          <w:tcPr>
            <w:tcW w:w="2702" w:type="pct"/>
            <w:shd w:val="clear" w:color="auto" w:fill="auto"/>
            <w:tcMar>
              <w:top w:w="0" w:type="dxa"/>
              <w:bottom w:w="0" w:type="dxa"/>
            </w:tcMar>
            <w:vAlign w:val="center"/>
          </w:tcPr>
          <w:p w:rsidR="003D417D" w:rsidRPr="007660A2" w:rsidRDefault="003D417D" w:rsidP="007660A2">
            <w:pPr>
              <w:pStyle w:val="ListParagraph"/>
              <w:numPr>
                <w:ilvl w:val="0"/>
                <w:numId w:val="6"/>
              </w:numPr>
              <w:pBdr>
                <w:top w:val="nil"/>
                <w:left w:val="nil"/>
                <w:bottom w:val="nil"/>
                <w:right w:val="nil"/>
                <w:between w:val="nil"/>
              </w:pBdr>
              <w:spacing w:after="120" w:line="360" w:lineRule="auto"/>
              <w:ind w:left="0" w:firstLine="0"/>
              <w:contextualSpacing w:val="0"/>
              <w:rPr>
                <w:rFonts w:ascii="Arial" w:eastAsia="Arial" w:hAnsi="Arial" w:cs="Arial"/>
                <w:color w:val="010000"/>
                <w:sz w:val="20"/>
                <w:szCs w:val="20"/>
              </w:rPr>
            </w:pPr>
            <w:r w:rsidRPr="007660A2">
              <w:rPr>
                <w:rFonts w:ascii="Arial" w:hAnsi="Arial" w:cs="Arial"/>
                <w:color w:val="010000"/>
                <w:sz w:val="20"/>
              </w:rPr>
              <w:t xml:space="preserve">Mr. Vu Tuan </w:t>
            </w:r>
            <w:proofErr w:type="spellStart"/>
            <w:r w:rsidRPr="007660A2">
              <w:rPr>
                <w:rFonts w:ascii="Arial" w:hAnsi="Arial" w:cs="Arial"/>
                <w:color w:val="010000"/>
                <w:sz w:val="20"/>
              </w:rPr>
              <w:t>Binh</w:t>
            </w:r>
            <w:proofErr w:type="spellEnd"/>
          </w:p>
        </w:tc>
      </w:tr>
      <w:tr w:rsidR="003D417D" w:rsidRPr="007660A2" w:rsidTr="007660A2">
        <w:trPr>
          <w:gridAfter w:val="1"/>
          <w:wAfter w:w="2298" w:type="pct"/>
        </w:trPr>
        <w:tc>
          <w:tcPr>
            <w:tcW w:w="2702" w:type="pct"/>
            <w:shd w:val="clear" w:color="auto" w:fill="auto"/>
            <w:tcMar>
              <w:top w:w="0" w:type="dxa"/>
              <w:bottom w:w="0" w:type="dxa"/>
            </w:tcMar>
            <w:vAlign w:val="center"/>
          </w:tcPr>
          <w:p w:rsidR="003D417D" w:rsidRPr="007660A2" w:rsidRDefault="003D417D" w:rsidP="007660A2">
            <w:pPr>
              <w:pStyle w:val="ListParagraph"/>
              <w:numPr>
                <w:ilvl w:val="0"/>
                <w:numId w:val="6"/>
              </w:numPr>
              <w:pBdr>
                <w:top w:val="nil"/>
                <w:left w:val="nil"/>
                <w:bottom w:val="nil"/>
                <w:right w:val="nil"/>
                <w:between w:val="nil"/>
              </w:pBdr>
              <w:spacing w:after="120" w:line="360" w:lineRule="auto"/>
              <w:ind w:left="0" w:firstLine="0"/>
              <w:contextualSpacing w:val="0"/>
              <w:rPr>
                <w:rFonts w:ascii="Arial" w:eastAsia="Arial" w:hAnsi="Arial" w:cs="Arial"/>
                <w:color w:val="010000"/>
                <w:sz w:val="20"/>
                <w:szCs w:val="20"/>
              </w:rPr>
            </w:pPr>
            <w:r w:rsidRPr="007660A2">
              <w:rPr>
                <w:rFonts w:ascii="Arial" w:hAnsi="Arial" w:cs="Arial"/>
                <w:color w:val="010000"/>
                <w:sz w:val="20"/>
              </w:rPr>
              <w:t>Mr. Le Nguyen Hai</w:t>
            </w:r>
          </w:p>
        </w:tc>
      </w:tr>
      <w:tr w:rsidR="003D417D" w:rsidRPr="007660A2" w:rsidTr="007660A2">
        <w:trPr>
          <w:gridAfter w:val="1"/>
          <w:wAfter w:w="2298" w:type="pct"/>
        </w:trPr>
        <w:tc>
          <w:tcPr>
            <w:tcW w:w="2702" w:type="pct"/>
            <w:shd w:val="clear" w:color="auto" w:fill="auto"/>
            <w:tcMar>
              <w:top w:w="0" w:type="dxa"/>
              <w:bottom w:w="0" w:type="dxa"/>
            </w:tcMar>
            <w:vAlign w:val="center"/>
          </w:tcPr>
          <w:p w:rsidR="003D417D" w:rsidRPr="007660A2" w:rsidRDefault="003D417D" w:rsidP="007660A2">
            <w:pPr>
              <w:pStyle w:val="ListParagraph"/>
              <w:numPr>
                <w:ilvl w:val="0"/>
                <w:numId w:val="6"/>
              </w:numPr>
              <w:pBdr>
                <w:top w:val="nil"/>
                <w:left w:val="nil"/>
                <w:bottom w:val="nil"/>
                <w:right w:val="nil"/>
                <w:between w:val="nil"/>
              </w:pBdr>
              <w:spacing w:after="120" w:line="360" w:lineRule="auto"/>
              <w:ind w:left="0" w:firstLine="0"/>
              <w:contextualSpacing w:val="0"/>
              <w:rPr>
                <w:rFonts w:ascii="Arial" w:eastAsia="Arial" w:hAnsi="Arial" w:cs="Arial"/>
                <w:color w:val="010000"/>
                <w:sz w:val="20"/>
                <w:szCs w:val="20"/>
              </w:rPr>
            </w:pPr>
            <w:r w:rsidRPr="007660A2">
              <w:rPr>
                <w:rFonts w:ascii="Arial" w:hAnsi="Arial" w:cs="Arial"/>
                <w:color w:val="010000"/>
                <w:sz w:val="20"/>
              </w:rPr>
              <w:t>Ms. Nguyen Thi Hong Hue</w:t>
            </w:r>
          </w:p>
        </w:tc>
      </w:tr>
      <w:tr w:rsidR="003D417D" w:rsidRPr="007660A2" w:rsidTr="007660A2">
        <w:trPr>
          <w:gridAfter w:val="1"/>
          <w:wAfter w:w="2298" w:type="pct"/>
        </w:trPr>
        <w:tc>
          <w:tcPr>
            <w:tcW w:w="2702" w:type="pct"/>
            <w:shd w:val="clear" w:color="auto" w:fill="auto"/>
            <w:tcMar>
              <w:top w:w="0" w:type="dxa"/>
              <w:bottom w:w="0" w:type="dxa"/>
            </w:tcMar>
            <w:vAlign w:val="center"/>
          </w:tcPr>
          <w:p w:rsidR="003D417D" w:rsidRPr="007660A2" w:rsidRDefault="003D417D" w:rsidP="007660A2">
            <w:pPr>
              <w:pStyle w:val="ListParagraph"/>
              <w:numPr>
                <w:ilvl w:val="0"/>
                <w:numId w:val="6"/>
              </w:numPr>
              <w:pBdr>
                <w:top w:val="nil"/>
                <w:left w:val="nil"/>
                <w:bottom w:val="nil"/>
                <w:right w:val="nil"/>
                <w:between w:val="nil"/>
              </w:pBdr>
              <w:spacing w:after="120" w:line="360" w:lineRule="auto"/>
              <w:ind w:left="0" w:firstLine="0"/>
              <w:contextualSpacing w:val="0"/>
              <w:rPr>
                <w:rFonts w:ascii="Arial" w:eastAsia="Arial" w:hAnsi="Arial" w:cs="Arial"/>
                <w:color w:val="010000"/>
                <w:sz w:val="20"/>
                <w:szCs w:val="20"/>
              </w:rPr>
            </w:pPr>
            <w:r w:rsidRPr="007660A2">
              <w:rPr>
                <w:rFonts w:ascii="Arial" w:hAnsi="Arial" w:cs="Arial"/>
                <w:color w:val="010000"/>
                <w:sz w:val="20"/>
              </w:rPr>
              <w:t>Ms. Pham Thi Diu</w:t>
            </w:r>
          </w:p>
        </w:tc>
      </w:tr>
      <w:tr w:rsidR="003D417D" w:rsidRPr="007660A2" w:rsidTr="007660A2">
        <w:trPr>
          <w:gridAfter w:val="1"/>
          <w:wAfter w:w="2298" w:type="pct"/>
        </w:trPr>
        <w:tc>
          <w:tcPr>
            <w:tcW w:w="2702" w:type="pct"/>
            <w:shd w:val="clear" w:color="auto" w:fill="auto"/>
            <w:tcMar>
              <w:top w:w="0" w:type="dxa"/>
              <w:bottom w:w="0" w:type="dxa"/>
            </w:tcMar>
            <w:vAlign w:val="center"/>
          </w:tcPr>
          <w:p w:rsidR="003D417D" w:rsidRPr="007660A2" w:rsidRDefault="003D417D" w:rsidP="007660A2">
            <w:pPr>
              <w:pStyle w:val="ListParagraph"/>
              <w:numPr>
                <w:ilvl w:val="0"/>
                <w:numId w:val="6"/>
              </w:numPr>
              <w:pBdr>
                <w:top w:val="nil"/>
                <w:left w:val="nil"/>
                <w:bottom w:val="nil"/>
                <w:right w:val="nil"/>
                <w:between w:val="nil"/>
              </w:pBdr>
              <w:spacing w:after="120" w:line="360" w:lineRule="auto"/>
              <w:ind w:left="0" w:firstLine="0"/>
              <w:contextualSpacing w:val="0"/>
              <w:rPr>
                <w:rFonts w:ascii="Arial" w:eastAsia="Arial" w:hAnsi="Arial" w:cs="Arial"/>
                <w:color w:val="010000"/>
                <w:sz w:val="20"/>
                <w:szCs w:val="20"/>
              </w:rPr>
            </w:pPr>
            <w:r w:rsidRPr="007660A2">
              <w:rPr>
                <w:rFonts w:ascii="Arial" w:hAnsi="Arial" w:cs="Arial"/>
                <w:color w:val="010000"/>
                <w:sz w:val="20"/>
              </w:rPr>
              <w:t>Mr. Pham Tat Vu</w:t>
            </w:r>
          </w:p>
        </w:tc>
      </w:tr>
    </w:tbl>
    <w:p w:rsidR="002B1BF0" w:rsidRPr="007660A2" w:rsidRDefault="003D417D" w:rsidP="007660A2">
      <w:pPr>
        <w:numPr>
          <w:ilvl w:val="0"/>
          <w:numId w:val="2"/>
        </w:numPr>
        <w:pBdr>
          <w:top w:val="nil"/>
          <w:left w:val="nil"/>
          <w:bottom w:val="nil"/>
          <w:right w:val="nil"/>
          <w:between w:val="nil"/>
        </w:pBdr>
        <w:tabs>
          <w:tab w:val="left" w:pos="274"/>
        </w:tabs>
        <w:spacing w:after="120" w:line="360" w:lineRule="auto"/>
        <w:rPr>
          <w:rFonts w:ascii="Arial" w:eastAsia="Arial" w:hAnsi="Arial" w:cs="Arial"/>
          <w:color w:val="010000"/>
          <w:sz w:val="20"/>
          <w:szCs w:val="20"/>
        </w:rPr>
      </w:pPr>
      <w:r w:rsidRPr="007660A2">
        <w:rPr>
          <w:rFonts w:ascii="Arial" w:hAnsi="Arial" w:cs="Arial"/>
          <w:color w:val="010000"/>
          <w:sz w:val="20"/>
        </w:rPr>
        <w:t xml:space="preserve">Chair of the Board of Directors: members of the Board of Directors </w:t>
      </w:r>
      <w:r w:rsidR="007660A2" w:rsidRPr="007660A2">
        <w:rPr>
          <w:rFonts w:ascii="Arial" w:hAnsi="Arial" w:cs="Arial"/>
          <w:color w:val="010000"/>
          <w:sz w:val="20"/>
        </w:rPr>
        <w:t>agreed to</w:t>
      </w:r>
      <w:r w:rsidRPr="007660A2">
        <w:rPr>
          <w:rFonts w:ascii="Arial" w:hAnsi="Arial" w:cs="Arial"/>
          <w:color w:val="010000"/>
          <w:sz w:val="20"/>
        </w:rPr>
        <w:t xml:space="preserve"> </w:t>
      </w:r>
      <w:r w:rsidR="007660A2" w:rsidRPr="007660A2">
        <w:rPr>
          <w:rFonts w:ascii="Arial" w:hAnsi="Arial" w:cs="Arial"/>
          <w:color w:val="010000"/>
          <w:sz w:val="20"/>
        </w:rPr>
        <w:t>elect</w:t>
      </w:r>
      <w:r w:rsidRPr="007660A2">
        <w:rPr>
          <w:rFonts w:ascii="Arial" w:hAnsi="Arial" w:cs="Arial"/>
          <w:color w:val="010000"/>
          <w:sz w:val="20"/>
        </w:rPr>
        <w:t xml:space="preserve"> Mr. Le Nguyen Hai as </w:t>
      </w:r>
      <w:r w:rsidR="0053297B" w:rsidRPr="007660A2">
        <w:rPr>
          <w:rFonts w:ascii="Arial" w:hAnsi="Arial" w:cs="Arial"/>
          <w:color w:val="010000"/>
          <w:sz w:val="20"/>
        </w:rPr>
        <w:t xml:space="preserve">the </w:t>
      </w:r>
      <w:r w:rsidRPr="007660A2">
        <w:rPr>
          <w:rFonts w:ascii="Arial" w:hAnsi="Arial" w:cs="Arial"/>
          <w:color w:val="010000"/>
          <w:sz w:val="20"/>
        </w:rPr>
        <w:t xml:space="preserve">Chair of the Board of Directors. </w:t>
      </w:r>
    </w:p>
    <w:p w:rsidR="002B1BF0" w:rsidRPr="007660A2" w:rsidRDefault="003D417D" w:rsidP="007660A2">
      <w:pPr>
        <w:numPr>
          <w:ilvl w:val="0"/>
          <w:numId w:val="2"/>
        </w:numPr>
        <w:pBdr>
          <w:top w:val="nil"/>
          <w:left w:val="nil"/>
          <w:bottom w:val="nil"/>
          <w:right w:val="nil"/>
          <w:between w:val="nil"/>
        </w:pBdr>
        <w:tabs>
          <w:tab w:val="left" w:pos="274"/>
        </w:tabs>
        <w:spacing w:after="120" w:line="360" w:lineRule="auto"/>
        <w:rPr>
          <w:rFonts w:ascii="Arial" w:eastAsia="Arial" w:hAnsi="Arial" w:cs="Arial"/>
          <w:color w:val="010000"/>
          <w:sz w:val="20"/>
          <w:szCs w:val="20"/>
        </w:rPr>
      </w:pPr>
      <w:r w:rsidRPr="007660A2">
        <w:rPr>
          <w:rFonts w:ascii="Arial" w:hAnsi="Arial" w:cs="Arial"/>
          <w:color w:val="010000"/>
          <w:sz w:val="20"/>
        </w:rPr>
        <w:t xml:space="preserve">The Supervisory Board </w:t>
      </w:r>
      <w:r w:rsidR="0053297B" w:rsidRPr="007660A2">
        <w:rPr>
          <w:rFonts w:ascii="Arial" w:hAnsi="Arial" w:cs="Arial"/>
          <w:color w:val="010000"/>
          <w:sz w:val="20"/>
        </w:rPr>
        <w:t>includes</w:t>
      </w:r>
      <w:r w:rsidRPr="007660A2">
        <w:rPr>
          <w:rFonts w:ascii="Arial" w:hAnsi="Arial" w:cs="Arial"/>
          <w:color w:val="010000"/>
          <w:sz w:val="20"/>
        </w:rPr>
        <w:t xml:space="preserve"> 3 members:</w:t>
      </w:r>
    </w:p>
    <w:tbl>
      <w:tblPr>
        <w:tblStyle w:val="a5"/>
        <w:tblW w:w="5000" w:type="pct"/>
        <w:tblBorders>
          <w:top w:val="nil"/>
          <w:left w:val="nil"/>
          <w:bottom w:val="nil"/>
          <w:right w:val="nil"/>
          <w:insideH w:val="nil"/>
          <w:insideV w:val="nil"/>
        </w:tblBorders>
        <w:tblLook w:val="0400" w:firstRow="0" w:lastRow="0" w:firstColumn="0" w:lastColumn="0" w:noHBand="0" w:noVBand="1"/>
      </w:tblPr>
      <w:tblGrid>
        <w:gridCol w:w="9027"/>
      </w:tblGrid>
      <w:tr w:rsidR="003D417D" w:rsidRPr="007660A2" w:rsidTr="007660A2">
        <w:tc>
          <w:tcPr>
            <w:tcW w:w="5000" w:type="pct"/>
            <w:shd w:val="clear" w:color="auto" w:fill="auto"/>
            <w:vAlign w:val="center"/>
          </w:tcPr>
          <w:p w:rsidR="003D417D" w:rsidRPr="007660A2" w:rsidRDefault="00B1487C" w:rsidP="007660A2">
            <w:pPr>
              <w:numPr>
                <w:ilvl w:val="0"/>
                <w:numId w:val="4"/>
              </w:numPr>
              <w:pBdr>
                <w:top w:val="nil"/>
                <w:left w:val="nil"/>
                <w:bottom w:val="nil"/>
                <w:right w:val="nil"/>
                <w:between w:val="nil"/>
              </w:pBdr>
              <w:tabs>
                <w:tab w:val="left" w:pos="602"/>
              </w:tabs>
              <w:spacing w:after="120" w:line="360" w:lineRule="auto"/>
              <w:rPr>
                <w:rFonts w:ascii="Arial" w:eastAsia="Arial" w:hAnsi="Arial" w:cs="Arial"/>
                <w:color w:val="010000"/>
                <w:sz w:val="20"/>
                <w:szCs w:val="20"/>
              </w:rPr>
            </w:pPr>
            <w:r w:rsidRPr="007660A2">
              <w:rPr>
                <w:rFonts w:ascii="Arial" w:hAnsi="Arial" w:cs="Arial"/>
                <w:color w:val="010000"/>
                <w:sz w:val="20"/>
              </w:rPr>
              <w:t>Ms</w:t>
            </w:r>
            <w:r w:rsidR="003D417D" w:rsidRPr="007660A2">
              <w:rPr>
                <w:rFonts w:ascii="Arial" w:hAnsi="Arial" w:cs="Arial"/>
                <w:color w:val="010000"/>
                <w:sz w:val="20"/>
              </w:rPr>
              <w:t>. Nguyen Thi Bich Ngoc</w:t>
            </w:r>
          </w:p>
        </w:tc>
      </w:tr>
      <w:tr w:rsidR="003D417D" w:rsidRPr="007660A2" w:rsidTr="007660A2">
        <w:tc>
          <w:tcPr>
            <w:tcW w:w="5000" w:type="pct"/>
            <w:shd w:val="clear" w:color="auto" w:fill="auto"/>
            <w:vAlign w:val="center"/>
          </w:tcPr>
          <w:p w:rsidR="003D417D" w:rsidRPr="007660A2" w:rsidRDefault="003D417D" w:rsidP="007660A2">
            <w:pPr>
              <w:numPr>
                <w:ilvl w:val="0"/>
                <w:numId w:val="4"/>
              </w:numPr>
              <w:pBdr>
                <w:top w:val="nil"/>
                <w:left w:val="nil"/>
                <w:bottom w:val="nil"/>
                <w:right w:val="nil"/>
                <w:between w:val="nil"/>
              </w:pBdr>
              <w:tabs>
                <w:tab w:val="left" w:pos="632"/>
              </w:tabs>
              <w:spacing w:after="120" w:line="360" w:lineRule="auto"/>
              <w:rPr>
                <w:rFonts w:ascii="Arial" w:eastAsia="Arial" w:hAnsi="Arial" w:cs="Arial"/>
                <w:color w:val="010000"/>
                <w:sz w:val="20"/>
                <w:szCs w:val="20"/>
              </w:rPr>
            </w:pPr>
            <w:r w:rsidRPr="007660A2">
              <w:rPr>
                <w:rFonts w:ascii="Arial" w:hAnsi="Arial" w:cs="Arial"/>
                <w:color w:val="010000"/>
                <w:sz w:val="20"/>
              </w:rPr>
              <w:t>Mr. Nguyen Van Tam</w:t>
            </w:r>
          </w:p>
        </w:tc>
      </w:tr>
      <w:tr w:rsidR="003D417D" w:rsidRPr="007660A2" w:rsidTr="007660A2">
        <w:tc>
          <w:tcPr>
            <w:tcW w:w="5000" w:type="pct"/>
            <w:shd w:val="clear" w:color="auto" w:fill="auto"/>
            <w:vAlign w:val="center"/>
          </w:tcPr>
          <w:p w:rsidR="003D417D" w:rsidRPr="007660A2" w:rsidRDefault="003D417D" w:rsidP="007660A2">
            <w:pPr>
              <w:numPr>
                <w:ilvl w:val="0"/>
                <w:numId w:val="4"/>
              </w:numPr>
              <w:pBdr>
                <w:top w:val="nil"/>
                <w:left w:val="nil"/>
                <w:bottom w:val="nil"/>
                <w:right w:val="nil"/>
                <w:between w:val="nil"/>
              </w:pBdr>
              <w:tabs>
                <w:tab w:val="left" w:pos="632"/>
              </w:tabs>
              <w:spacing w:after="120" w:line="360" w:lineRule="auto"/>
              <w:rPr>
                <w:rFonts w:ascii="Arial" w:eastAsia="Arial" w:hAnsi="Arial" w:cs="Arial"/>
                <w:color w:val="010000"/>
                <w:sz w:val="20"/>
                <w:szCs w:val="20"/>
              </w:rPr>
            </w:pPr>
            <w:r w:rsidRPr="007660A2">
              <w:rPr>
                <w:rFonts w:ascii="Arial" w:hAnsi="Arial" w:cs="Arial"/>
                <w:color w:val="010000"/>
                <w:sz w:val="20"/>
              </w:rPr>
              <w:t xml:space="preserve">Mr. Huynh Ba </w:t>
            </w:r>
            <w:proofErr w:type="spellStart"/>
            <w:r w:rsidRPr="007660A2">
              <w:rPr>
                <w:rFonts w:ascii="Arial" w:hAnsi="Arial" w:cs="Arial"/>
                <w:color w:val="010000"/>
                <w:sz w:val="20"/>
              </w:rPr>
              <w:t>Thuan</w:t>
            </w:r>
            <w:proofErr w:type="spellEnd"/>
          </w:p>
        </w:tc>
      </w:tr>
    </w:tbl>
    <w:p w:rsidR="00B1487C" w:rsidRPr="007660A2" w:rsidRDefault="003D417D" w:rsidP="007660A2">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7660A2">
        <w:rPr>
          <w:rFonts w:ascii="Arial" w:hAnsi="Arial" w:cs="Arial"/>
          <w:color w:val="010000"/>
          <w:sz w:val="20"/>
        </w:rPr>
        <w:t xml:space="preserve">Chief of the Supervisory Board: members of the Supervisory Board </w:t>
      </w:r>
      <w:r w:rsidR="007660A2" w:rsidRPr="007660A2">
        <w:rPr>
          <w:rFonts w:ascii="Arial" w:hAnsi="Arial" w:cs="Arial"/>
          <w:color w:val="010000"/>
          <w:sz w:val="20"/>
        </w:rPr>
        <w:t xml:space="preserve">agreed to elect </w:t>
      </w:r>
      <w:r w:rsidRPr="007660A2">
        <w:rPr>
          <w:rFonts w:ascii="Arial" w:hAnsi="Arial" w:cs="Arial"/>
          <w:color w:val="010000"/>
          <w:sz w:val="20"/>
        </w:rPr>
        <w:t xml:space="preserve">Ms. Nguyen Thi Bich Ngoc as </w:t>
      </w:r>
      <w:r w:rsidR="0053297B" w:rsidRPr="007660A2">
        <w:rPr>
          <w:rFonts w:ascii="Arial" w:hAnsi="Arial" w:cs="Arial"/>
          <w:color w:val="010000"/>
          <w:sz w:val="20"/>
        </w:rPr>
        <w:t xml:space="preserve">the </w:t>
      </w:r>
      <w:r w:rsidRPr="007660A2">
        <w:rPr>
          <w:rFonts w:ascii="Arial" w:hAnsi="Arial" w:cs="Arial"/>
          <w:color w:val="010000"/>
          <w:sz w:val="20"/>
        </w:rPr>
        <w:t xml:space="preserve">Chief of the Supervisory Board. </w:t>
      </w:r>
    </w:p>
    <w:p w:rsidR="002B1BF0" w:rsidRPr="007660A2" w:rsidRDefault="00B1487C" w:rsidP="007660A2">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7660A2">
        <w:rPr>
          <w:rFonts w:ascii="Arial" w:hAnsi="Arial" w:cs="Arial"/>
          <w:color w:val="010000"/>
          <w:sz w:val="20"/>
        </w:rPr>
        <w:t>G</w:t>
      </w:r>
      <w:r w:rsidR="003D417D" w:rsidRPr="007660A2">
        <w:rPr>
          <w:rFonts w:ascii="Arial" w:hAnsi="Arial" w:cs="Arial"/>
          <w:color w:val="010000"/>
          <w:sz w:val="20"/>
        </w:rPr>
        <w:t xml:space="preserve">eneral Manager: members of the Board of Directors </w:t>
      </w:r>
      <w:r w:rsidR="007660A2" w:rsidRPr="007660A2">
        <w:rPr>
          <w:rFonts w:ascii="Arial" w:hAnsi="Arial" w:cs="Arial"/>
          <w:color w:val="010000"/>
          <w:sz w:val="20"/>
        </w:rPr>
        <w:t xml:space="preserve">agreed to appoint </w:t>
      </w:r>
      <w:r w:rsidR="003D417D" w:rsidRPr="007660A2">
        <w:rPr>
          <w:rFonts w:ascii="Arial" w:hAnsi="Arial" w:cs="Arial"/>
          <w:color w:val="010000"/>
          <w:sz w:val="20"/>
        </w:rPr>
        <w:t xml:space="preserve">Mr. Vu Tuan </w:t>
      </w:r>
      <w:proofErr w:type="spellStart"/>
      <w:r w:rsidR="003D417D" w:rsidRPr="007660A2">
        <w:rPr>
          <w:rFonts w:ascii="Arial" w:hAnsi="Arial" w:cs="Arial"/>
          <w:color w:val="010000"/>
          <w:sz w:val="20"/>
        </w:rPr>
        <w:t>Binh</w:t>
      </w:r>
      <w:proofErr w:type="spellEnd"/>
      <w:r w:rsidR="003D417D" w:rsidRPr="007660A2">
        <w:rPr>
          <w:rFonts w:ascii="Arial" w:hAnsi="Arial" w:cs="Arial"/>
          <w:color w:val="010000"/>
          <w:sz w:val="20"/>
        </w:rPr>
        <w:t xml:space="preserve"> to hold the position of </w:t>
      </w:r>
      <w:r w:rsidRPr="007660A2">
        <w:rPr>
          <w:rFonts w:ascii="Arial" w:hAnsi="Arial" w:cs="Arial"/>
          <w:color w:val="010000"/>
          <w:sz w:val="20"/>
        </w:rPr>
        <w:t xml:space="preserve">the </w:t>
      </w:r>
      <w:r w:rsidR="003D417D" w:rsidRPr="007660A2">
        <w:rPr>
          <w:rFonts w:ascii="Arial" w:hAnsi="Arial" w:cs="Arial"/>
          <w:color w:val="010000"/>
          <w:sz w:val="20"/>
        </w:rPr>
        <w:t>General Manager of the Company.</w:t>
      </w:r>
    </w:p>
    <w:p w:rsidR="002B1BF0" w:rsidRPr="007660A2" w:rsidRDefault="003D417D" w:rsidP="007660A2">
      <w:pPr>
        <w:numPr>
          <w:ilvl w:val="0"/>
          <w:numId w:val="2"/>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7660A2">
        <w:rPr>
          <w:rFonts w:ascii="Arial" w:hAnsi="Arial" w:cs="Arial"/>
          <w:color w:val="010000"/>
          <w:sz w:val="20"/>
        </w:rPr>
        <w:t>Company’s Secretar</w:t>
      </w:r>
      <w:r w:rsidR="0053297B" w:rsidRPr="007660A2">
        <w:rPr>
          <w:rFonts w:ascii="Arial" w:hAnsi="Arial" w:cs="Arial"/>
          <w:color w:val="010000"/>
          <w:sz w:val="20"/>
        </w:rPr>
        <w:t>iat</w:t>
      </w:r>
      <w:r w:rsidRPr="007660A2">
        <w:rPr>
          <w:rFonts w:ascii="Arial" w:hAnsi="Arial" w:cs="Arial"/>
          <w:color w:val="010000"/>
          <w:sz w:val="20"/>
        </w:rPr>
        <w:t xml:space="preserve">: members of the Board of Directors </w:t>
      </w:r>
      <w:r w:rsidR="007660A2" w:rsidRPr="007660A2">
        <w:rPr>
          <w:rFonts w:ascii="Arial" w:hAnsi="Arial" w:cs="Arial"/>
          <w:color w:val="010000"/>
          <w:sz w:val="20"/>
        </w:rPr>
        <w:t xml:space="preserve">agreed to appoint </w:t>
      </w:r>
      <w:r w:rsidRPr="007660A2">
        <w:rPr>
          <w:rFonts w:ascii="Arial" w:hAnsi="Arial" w:cs="Arial"/>
          <w:color w:val="010000"/>
          <w:sz w:val="20"/>
        </w:rPr>
        <w:t xml:space="preserve">Ms. </w:t>
      </w:r>
      <w:proofErr w:type="spellStart"/>
      <w:r w:rsidRPr="007660A2">
        <w:rPr>
          <w:rFonts w:ascii="Arial" w:hAnsi="Arial" w:cs="Arial"/>
          <w:color w:val="010000"/>
          <w:sz w:val="20"/>
        </w:rPr>
        <w:t>Tu</w:t>
      </w:r>
      <w:proofErr w:type="spellEnd"/>
      <w:r w:rsidRPr="007660A2">
        <w:rPr>
          <w:rFonts w:ascii="Arial" w:hAnsi="Arial" w:cs="Arial"/>
          <w:color w:val="010000"/>
          <w:sz w:val="20"/>
        </w:rPr>
        <w:t xml:space="preserve"> Thi </w:t>
      </w:r>
      <w:proofErr w:type="spellStart"/>
      <w:r w:rsidRPr="007660A2">
        <w:rPr>
          <w:rFonts w:ascii="Arial" w:hAnsi="Arial" w:cs="Arial"/>
          <w:color w:val="010000"/>
          <w:sz w:val="20"/>
        </w:rPr>
        <w:t>Hien</w:t>
      </w:r>
      <w:proofErr w:type="spellEnd"/>
      <w:r w:rsidRPr="007660A2">
        <w:rPr>
          <w:rFonts w:ascii="Arial" w:hAnsi="Arial" w:cs="Arial"/>
          <w:color w:val="010000"/>
          <w:sz w:val="20"/>
        </w:rPr>
        <w:t xml:space="preserve"> as </w:t>
      </w:r>
      <w:r w:rsidR="0053297B" w:rsidRPr="007660A2">
        <w:rPr>
          <w:rFonts w:ascii="Arial" w:hAnsi="Arial" w:cs="Arial"/>
          <w:color w:val="010000"/>
          <w:sz w:val="20"/>
        </w:rPr>
        <w:t xml:space="preserve">the </w:t>
      </w:r>
      <w:r w:rsidRPr="007660A2">
        <w:rPr>
          <w:rFonts w:ascii="Arial" w:hAnsi="Arial" w:cs="Arial"/>
          <w:color w:val="010000"/>
          <w:sz w:val="20"/>
        </w:rPr>
        <w:t>Com</w:t>
      </w:r>
      <w:r w:rsidR="0053297B" w:rsidRPr="007660A2">
        <w:rPr>
          <w:rFonts w:ascii="Arial" w:hAnsi="Arial" w:cs="Arial"/>
          <w:color w:val="010000"/>
          <w:sz w:val="20"/>
        </w:rPr>
        <w:t>pany’s Secretariat</w:t>
      </w:r>
      <w:r w:rsidRPr="007660A2">
        <w:rPr>
          <w:rFonts w:ascii="Arial" w:hAnsi="Arial" w:cs="Arial"/>
          <w:color w:val="010000"/>
          <w:sz w:val="20"/>
        </w:rPr>
        <w:t>.</w:t>
      </w:r>
    </w:p>
    <w:p w:rsidR="002B1BF0" w:rsidRPr="007660A2" w:rsidRDefault="003D417D" w:rsidP="007660A2">
      <w:p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bookmarkStart w:id="0" w:name="_heading=h.gjdgxs"/>
      <w:bookmarkEnd w:id="0"/>
      <w:r w:rsidRPr="007660A2">
        <w:rPr>
          <w:rFonts w:ascii="Arial" w:hAnsi="Arial" w:cs="Arial"/>
          <w:color w:val="010000"/>
          <w:sz w:val="20"/>
        </w:rPr>
        <w:t xml:space="preserve">Article 4: The General Meeting of Shareholders </w:t>
      </w:r>
      <w:r w:rsidR="007660A2" w:rsidRPr="007660A2">
        <w:rPr>
          <w:rFonts w:ascii="Arial" w:hAnsi="Arial" w:cs="Arial"/>
          <w:color w:val="010000"/>
          <w:sz w:val="20"/>
        </w:rPr>
        <w:t>agreed to authorize</w:t>
      </w:r>
      <w:r w:rsidRPr="007660A2">
        <w:rPr>
          <w:rFonts w:ascii="Arial" w:hAnsi="Arial" w:cs="Arial"/>
          <w:color w:val="010000"/>
          <w:sz w:val="20"/>
        </w:rPr>
        <w:t xml:space="preserve"> the Board of Directors of the Company to decide to select 01 </w:t>
      </w:r>
      <w:r w:rsidR="00B1487C" w:rsidRPr="007660A2">
        <w:rPr>
          <w:rFonts w:ascii="Arial" w:hAnsi="Arial" w:cs="Arial"/>
          <w:color w:val="010000"/>
          <w:sz w:val="20"/>
        </w:rPr>
        <w:t xml:space="preserve">out </w:t>
      </w:r>
      <w:r w:rsidRPr="007660A2">
        <w:rPr>
          <w:rFonts w:ascii="Arial" w:hAnsi="Arial" w:cs="Arial"/>
          <w:color w:val="010000"/>
          <w:sz w:val="20"/>
        </w:rPr>
        <w:t>of 03 audit companies submitted to the General Meeting of Shareholders to audit the Financial Statements 2024.</w:t>
      </w:r>
    </w:p>
    <w:p w:rsidR="002B1BF0" w:rsidRPr="007660A2" w:rsidRDefault="003D417D" w:rsidP="007660A2">
      <w:pPr>
        <w:pBdr>
          <w:top w:val="nil"/>
          <w:left w:val="nil"/>
          <w:bottom w:val="nil"/>
          <w:right w:val="nil"/>
          <w:between w:val="nil"/>
        </w:pBdr>
        <w:spacing w:after="120" w:line="360" w:lineRule="auto"/>
        <w:rPr>
          <w:rFonts w:ascii="Arial" w:eastAsia="Arial" w:hAnsi="Arial" w:cs="Arial"/>
          <w:color w:val="010000"/>
          <w:sz w:val="20"/>
          <w:szCs w:val="20"/>
        </w:rPr>
      </w:pPr>
      <w:r w:rsidRPr="007660A2">
        <w:rPr>
          <w:rFonts w:ascii="Arial" w:hAnsi="Arial" w:cs="Arial"/>
          <w:color w:val="010000"/>
          <w:sz w:val="20"/>
        </w:rPr>
        <w:t xml:space="preserve">Article 5: The General Meeting of Shareholders unanimously approved the remuneration for members </w:t>
      </w:r>
      <w:r w:rsidRPr="007660A2">
        <w:rPr>
          <w:rFonts w:ascii="Arial" w:hAnsi="Arial" w:cs="Arial"/>
          <w:color w:val="010000"/>
          <w:sz w:val="20"/>
        </w:rPr>
        <w:lastRenderedPageBreak/>
        <w:t xml:space="preserve">of the Board of Directors, </w:t>
      </w:r>
      <w:r w:rsidR="00415CC1" w:rsidRPr="007660A2">
        <w:rPr>
          <w:rFonts w:ascii="Arial" w:hAnsi="Arial" w:cs="Arial"/>
          <w:color w:val="010000"/>
          <w:sz w:val="20"/>
        </w:rPr>
        <w:t xml:space="preserve">the </w:t>
      </w:r>
      <w:r w:rsidRPr="007660A2">
        <w:rPr>
          <w:rFonts w:ascii="Arial" w:hAnsi="Arial" w:cs="Arial"/>
          <w:color w:val="010000"/>
          <w:sz w:val="20"/>
        </w:rPr>
        <w:t xml:space="preserve">Supervisory Board and </w:t>
      </w:r>
      <w:r w:rsidR="00CB2923">
        <w:rPr>
          <w:rFonts w:ascii="Arial" w:hAnsi="Arial" w:cs="Arial"/>
          <w:color w:val="010000"/>
          <w:sz w:val="20"/>
        </w:rPr>
        <w:t xml:space="preserve">the </w:t>
      </w:r>
      <w:r w:rsidRPr="007660A2">
        <w:rPr>
          <w:rFonts w:ascii="Arial" w:hAnsi="Arial" w:cs="Arial"/>
          <w:color w:val="010000"/>
          <w:sz w:val="20"/>
        </w:rPr>
        <w:t>Company’s Secretar</w:t>
      </w:r>
      <w:r w:rsidR="0053297B" w:rsidRPr="007660A2">
        <w:rPr>
          <w:rFonts w:ascii="Arial" w:hAnsi="Arial" w:cs="Arial"/>
          <w:color w:val="010000"/>
          <w:sz w:val="20"/>
        </w:rPr>
        <w:t>iat</w:t>
      </w:r>
      <w:r w:rsidRPr="007660A2">
        <w:rPr>
          <w:rFonts w:ascii="Arial" w:hAnsi="Arial" w:cs="Arial"/>
          <w:color w:val="010000"/>
          <w:sz w:val="20"/>
        </w:rPr>
        <w:t xml:space="preserve"> in 2024:</w:t>
      </w: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6"/>
        <w:gridCol w:w="3192"/>
        <w:gridCol w:w="858"/>
        <w:gridCol w:w="1250"/>
        <w:gridCol w:w="1888"/>
        <w:gridCol w:w="1383"/>
      </w:tblGrid>
      <w:tr w:rsidR="002B1BF0" w:rsidRPr="007660A2" w:rsidTr="007B007C">
        <w:tc>
          <w:tcPr>
            <w:tcW w:w="24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bookmarkStart w:id="1" w:name="_GoBack" w:colFirst="0" w:colLast="5"/>
            <w:r w:rsidRPr="007660A2">
              <w:rPr>
                <w:rFonts w:ascii="Arial" w:hAnsi="Arial" w:cs="Arial"/>
                <w:color w:val="010000"/>
                <w:sz w:val="20"/>
              </w:rPr>
              <w:t>No.</w:t>
            </w:r>
          </w:p>
        </w:tc>
        <w:tc>
          <w:tcPr>
            <w:tcW w:w="17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Position</w:t>
            </w:r>
          </w:p>
        </w:tc>
        <w:tc>
          <w:tcPr>
            <w:tcW w:w="476"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Quantity</w:t>
            </w:r>
          </w:p>
        </w:tc>
        <w:tc>
          <w:tcPr>
            <w:tcW w:w="693"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Number of months</w:t>
            </w:r>
          </w:p>
        </w:tc>
        <w:tc>
          <w:tcPr>
            <w:tcW w:w="1047" w:type="pct"/>
            <w:shd w:val="clear" w:color="auto" w:fill="auto"/>
            <w:tcMar>
              <w:top w:w="0" w:type="dxa"/>
              <w:bottom w:w="0" w:type="dxa"/>
            </w:tcMar>
            <w:vAlign w:val="center"/>
          </w:tcPr>
          <w:p w:rsidR="002B1BF0" w:rsidRPr="007660A2" w:rsidRDefault="0053297B"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Remuneration</w:t>
            </w:r>
            <w:r w:rsidR="003D417D" w:rsidRPr="007660A2">
              <w:rPr>
                <w:rFonts w:ascii="Arial" w:hAnsi="Arial" w:cs="Arial"/>
                <w:color w:val="010000"/>
                <w:sz w:val="20"/>
              </w:rPr>
              <w:t>/month (VND)</w:t>
            </w:r>
          </w:p>
        </w:tc>
        <w:tc>
          <w:tcPr>
            <w:tcW w:w="76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Total remuneration in 2024 (VND)</w:t>
            </w:r>
          </w:p>
        </w:tc>
      </w:tr>
      <w:tr w:rsidR="002B1BF0" w:rsidRPr="007660A2" w:rsidTr="007B007C">
        <w:tc>
          <w:tcPr>
            <w:tcW w:w="24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w:t>
            </w:r>
          </w:p>
        </w:tc>
        <w:tc>
          <w:tcPr>
            <w:tcW w:w="17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Member of the Board of Directors</w:t>
            </w:r>
          </w:p>
        </w:tc>
        <w:tc>
          <w:tcPr>
            <w:tcW w:w="476"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5</w:t>
            </w:r>
          </w:p>
        </w:tc>
        <w:tc>
          <w:tcPr>
            <w:tcW w:w="693"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12</w:t>
            </w:r>
          </w:p>
        </w:tc>
        <w:tc>
          <w:tcPr>
            <w:tcW w:w="104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4,000,000</w:t>
            </w:r>
          </w:p>
        </w:tc>
        <w:tc>
          <w:tcPr>
            <w:tcW w:w="76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240,000,000</w:t>
            </w:r>
          </w:p>
        </w:tc>
      </w:tr>
      <w:tr w:rsidR="002B1BF0" w:rsidRPr="007660A2" w:rsidTr="007B007C">
        <w:tc>
          <w:tcPr>
            <w:tcW w:w="24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w:t>
            </w:r>
          </w:p>
        </w:tc>
        <w:tc>
          <w:tcPr>
            <w:tcW w:w="17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Chief of the Supervisory Board</w:t>
            </w:r>
          </w:p>
        </w:tc>
        <w:tc>
          <w:tcPr>
            <w:tcW w:w="476"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w:t>
            </w:r>
          </w:p>
        </w:tc>
        <w:tc>
          <w:tcPr>
            <w:tcW w:w="693"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12</w:t>
            </w:r>
          </w:p>
        </w:tc>
        <w:tc>
          <w:tcPr>
            <w:tcW w:w="104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4,000,000</w:t>
            </w:r>
          </w:p>
        </w:tc>
        <w:tc>
          <w:tcPr>
            <w:tcW w:w="76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48,000,000</w:t>
            </w:r>
          </w:p>
        </w:tc>
      </w:tr>
      <w:tr w:rsidR="002B1BF0" w:rsidRPr="007660A2" w:rsidTr="007B007C">
        <w:tc>
          <w:tcPr>
            <w:tcW w:w="24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3</w:t>
            </w:r>
          </w:p>
        </w:tc>
        <w:tc>
          <w:tcPr>
            <w:tcW w:w="1770"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Member of the Supervisory Board</w:t>
            </w:r>
          </w:p>
        </w:tc>
        <w:tc>
          <w:tcPr>
            <w:tcW w:w="476"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2</w:t>
            </w:r>
          </w:p>
        </w:tc>
        <w:tc>
          <w:tcPr>
            <w:tcW w:w="693"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12</w:t>
            </w:r>
          </w:p>
        </w:tc>
        <w:tc>
          <w:tcPr>
            <w:tcW w:w="104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3,000,000</w:t>
            </w:r>
          </w:p>
        </w:tc>
        <w:tc>
          <w:tcPr>
            <w:tcW w:w="76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72,000,000</w:t>
            </w:r>
          </w:p>
        </w:tc>
      </w:tr>
      <w:tr w:rsidR="002B1BF0" w:rsidRPr="007660A2" w:rsidTr="007B007C">
        <w:tc>
          <w:tcPr>
            <w:tcW w:w="24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4</w:t>
            </w:r>
          </w:p>
        </w:tc>
        <w:tc>
          <w:tcPr>
            <w:tcW w:w="1770" w:type="pct"/>
            <w:shd w:val="clear" w:color="auto" w:fill="auto"/>
            <w:tcMar>
              <w:top w:w="0" w:type="dxa"/>
              <w:bottom w:w="0" w:type="dxa"/>
            </w:tcMar>
            <w:vAlign w:val="center"/>
          </w:tcPr>
          <w:p w:rsidR="002B1BF0" w:rsidRPr="007660A2" w:rsidRDefault="0053297B" w:rsidP="007B007C">
            <w:pPr>
              <w:pBdr>
                <w:top w:val="nil"/>
                <w:left w:val="nil"/>
                <w:bottom w:val="nil"/>
                <w:right w:val="nil"/>
                <w:between w:val="nil"/>
              </w:pBdr>
              <w:spacing w:line="360" w:lineRule="auto"/>
              <w:rPr>
                <w:rFonts w:ascii="Arial" w:eastAsia="Arial" w:hAnsi="Arial" w:cs="Arial"/>
                <w:color w:val="010000"/>
                <w:sz w:val="20"/>
                <w:szCs w:val="20"/>
              </w:rPr>
            </w:pPr>
            <w:r w:rsidRPr="007660A2">
              <w:rPr>
                <w:rFonts w:ascii="Arial" w:hAnsi="Arial" w:cs="Arial"/>
                <w:color w:val="010000"/>
                <w:sz w:val="20"/>
              </w:rPr>
              <w:t>Company’s Secretariat</w:t>
            </w:r>
          </w:p>
        </w:tc>
        <w:tc>
          <w:tcPr>
            <w:tcW w:w="476"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w:t>
            </w:r>
          </w:p>
        </w:tc>
        <w:tc>
          <w:tcPr>
            <w:tcW w:w="693"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12</w:t>
            </w:r>
          </w:p>
        </w:tc>
        <w:tc>
          <w:tcPr>
            <w:tcW w:w="1047"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3,000,000</w:t>
            </w:r>
          </w:p>
        </w:tc>
        <w:tc>
          <w:tcPr>
            <w:tcW w:w="76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36,000,000</w:t>
            </w:r>
          </w:p>
        </w:tc>
      </w:tr>
      <w:tr w:rsidR="002B1BF0" w:rsidRPr="007660A2" w:rsidTr="007B007C">
        <w:tc>
          <w:tcPr>
            <w:tcW w:w="2017" w:type="pct"/>
            <w:gridSpan w:val="2"/>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Total</w:t>
            </w:r>
          </w:p>
        </w:tc>
        <w:tc>
          <w:tcPr>
            <w:tcW w:w="476" w:type="pct"/>
            <w:shd w:val="clear" w:color="auto" w:fill="auto"/>
            <w:tcMar>
              <w:top w:w="0" w:type="dxa"/>
              <w:bottom w:w="0" w:type="dxa"/>
            </w:tcMar>
            <w:vAlign w:val="center"/>
          </w:tcPr>
          <w:p w:rsidR="002B1BF0" w:rsidRPr="007660A2" w:rsidRDefault="002B1BF0" w:rsidP="007B007C">
            <w:pPr>
              <w:spacing w:line="360" w:lineRule="auto"/>
              <w:jc w:val="center"/>
              <w:rPr>
                <w:rFonts w:ascii="Arial" w:eastAsia="Arial" w:hAnsi="Arial" w:cs="Arial"/>
                <w:color w:val="010000"/>
                <w:sz w:val="20"/>
                <w:szCs w:val="20"/>
              </w:rPr>
            </w:pPr>
          </w:p>
        </w:tc>
        <w:tc>
          <w:tcPr>
            <w:tcW w:w="693" w:type="pct"/>
            <w:shd w:val="clear" w:color="auto" w:fill="auto"/>
            <w:tcMar>
              <w:top w:w="0" w:type="dxa"/>
              <w:bottom w:w="0" w:type="dxa"/>
            </w:tcMar>
            <w:vAlign w:val="center"/>
          </w:tcPr>
          <w:p w:rsidR="002B1BF0" w:rsidRPr="007660A2" w:rsidRDefault="002B1BF0" w:rsidP="007B007C">
            <w:pPr>
              <w:spacing w:line="360" w:lineRule="auto"/>
              <w:jc w:val="center"/>
              <w:rPr>
                <w:rFonts w:ascii="Arial" w:eastAsia="Arial" w:hAnsi="Arial" w:cs="Arial"/>
                <w:color w:val="010000"/>
                <w:sz w:val="20"/>
                <w:szCs w:val="20"/>
              </w:rPr>
            </w:pPr>
          </w:p>
        </w:tc>
        <w:tc>
          <w:tcPr>
            <w:tcW w:w="1047" w:type="pct"/>
            <w:shd w:val="clear" w:color="auto" w:fill="auto"/>
            <w:tcMar>
              <w:top w:w="0" w:type="dxa"/>
              <w:bottom w:w="0" w:type="dxa"/>
            </w:tcMar>
            <w:vAlign w:val="center"/>
          </w:tcPr>
          <w:p w:rsidR="002B1BF0" w:rsidRPr="007660A2" w:rsidRDefault="002B1BF0" w:rsidP="007B007C">
            <w:pPr>
              <w:spacing w:line="360" w:lineRule="auto"/>
              <w:jc w:val="center"/>
              <w:rPr>
                <w:rFonts w:ascii="Arial" w:eastAsia="Arial" w:hAnsi="Arial" w:cs="Arial"/>
                <w:color w:val="010000"/>
                <w:sz w:val="20"/>
                <w:szCs w:val="20"/>
              </w:rPr>
            </w:pPr>
          </w:p>
        </w:tc>
        <w:tc>
          <w:tcPr>
            <w:tcW w:w="768" w:type="pct"/>
            <w:shd w:val="clear" w:color="auto" w:fill="auto"/>
            <w:tcMar>
              <w:top w:w="0" w:type="dxa"/>
              <w:bottom w:w="0" w:type="dxa"/>
            </w:tcMar>
            <w:vAlign w:val="center"/>
          </w:tcPr>
          <w:p w:rsidR="002B1BF0" w:rsidRPr="007660A2" w:rsidRDefault="003D417D" w:rsidP="007B007C">
            <w:pPr>
              <w:pBdr>
                <w:top w:val="nil"/>
                <w:left w:val="nil"/>
                <w:bottom w:val="nil"/>
                <w:right w:val="nil"/>
                <w:between w:val="nil"/>
              </w:pBdr>
              <w:spacing w:line="360" w:lineRule="auto"/>
              <w:jc w:val="center"/>
              <w:rPr>
                <w:rFonts w:ascii="Arial" w:eastAsia="Arial" w:hAnsi="Arial" w:cs="Arial"/>
                <w:color w:val="010000"/>
                <w:sz w:val="20"/>
                <w:szCs w:val="20"/>
              </w:rPr>
            </w:pPr>
            <w:r w:rsidRPr="007660A2">
              <w:rPr>
                <w:rFonts w:ascii="Arial" w:hAnsi="Arial" w:cs="Arial"/>
                <w:color w:val="010000"/>
                <w:sz w:val="20"/>
              </w:rPr>
              <w:t>396,000,000</w:t>
            </w:r>
          </w:p>
        </w:tc>
      </w:tr>
    </w:tbl>
    <w:bookmarkEnd w:id="1"/>
    <w:p w:rsidR="002B1BF0" w:rsidRPr="007660A2" w:rsidRDefault="003D417D" w:rsidP="007660A2">
      <w:pPr>
        <w:pBdr>
          <w:top w:val="nil"/>
          <w:left w:val="nil"/>
          <w:bottom w:val="nil"/>
          <w:right w:val="nil"/>
          <w:between w:val="nil"/>
        </w:pBdr>
        <w:spacing w:after="120" w:line="360" w:lineRule="auto"/>
        <w:rPr>
          <w:rFonts w:ascii="Arial" w:eastAsia="Arial" w:hAnsi="Arial" w:cs="Arial"/>
          <w:color w:val="010000"/>
          <w:sz w:val="20"/>
          <w:szCs w:val="20"/>
        </w:rPr>
      </w:pPr>
      <w:r w:rsidRPr="007660A2">
        <w:rPr>
          <w:rFonts w:ascii="Arial" w:hAnsi="Arial" w:cs="Arial"/>
          <w:color w:val="010000"/>
          <w:sz w:val="20"/>
        </w:rPr>
        <w:t xml:space="preserve">Article 6: The General Meeting of Shareholders of </w:t>
      </w:r>
      <w:proofErr w:type="spellStart"/>
      <w:r w:rsidRPr="007660A2">
        <w:rPr>
          <w:rFonts w:ascii="Arial" w:hAnsi="Arial" w:cs="Arial"/>
          <w:color w:val="010000"/>
          <w:sz w:val="20"/>
        </w:rPr>
        <w:t>Cosevco</w:t>
      </w:r>
      <w:proofErr w:type="spellEnd"/>
      <w:r w:rsidRPr="007660A2">
        <w:rPr>
          <w:rFonts w:ascii="Arial" w:hAnsi="Arial" w:cs="Arial"/>
          <w:color w:val="010000"/>
          <w:sz w:val="20"/>
        </w:rPr>
        <w:t xml:space="preserve"> Ceramic Tiles Joint Stock Company authorized and assigned the Board of Directors to be responsible for directing and organizing the implementation of this General Mandate in accordance with the provisions of law and the Company's </w:t>
      </w:r>
      <w:r w:rsidR="0053297B" w:rsidRPr="007660A2">
        <w:rPr>
          <w:rFonts w:ascii="Arial" w:hAnsi="Arial" w:cs="Arial"/>
          <w:color w:val="010000"/>
          <w:sz w:val="20"/>
        </w:rPr>
        <w:t>Charter</w:t>
      </w:r>
      <w:r w:rsidRPr="007660A2">
        <w:rPr>
          <w:rFonts w:ascii="Arial" w:hAnsi="Arial" w:cs="Arial"/>
          <w:color w:val="010000"/>
          <w:sz w:val="20"/>
        </w:rPr>
        <w:t>.</w:t>
      </w:r>
    </w:p>
    <w:p w:rsidR="002B1BF0" w:rsidRPr="007660A2" w:rsidRDefault="003D417D" w:rsidP="007660A2">
      <w:pPr>
        <w:pBdr>
          <w:top w:val="nil"/>
          <w:left w:val="nil"/>
          <w:bottom w:val="nil"/>
          <w:right w:val="nil"/>
          <w:between w:val="nil"/>
        </w:pBdr>
        <w:spacing w:after="120" w:line="360" w:lineRule="auto"/>
        <w:rPr>
          <w:rFonts w:ascii="Arial" w:eastAsia="Arial" w:hAnsi="Arial" w:cs="Arial"/>
          <w:color w:val="010000"/>
          <w:sz w:val="20"/>
          <w:szCs w:val="20"/>
        </w:rPr>
      </w:pPr>
      <w:r w:rsidRPr="007660A2">
        <w:rPr>
          <w:rFonts w:ascii="Arial" w:hAnsi="Arial" w:cs="Arial"/>
          <w:color w:val="010000"/>
          <w:sz w:val="20"/>
        </w:rPr>
        <w:t xml:space="preserve">This General Mandate is approved by the General Meeting of Shareholders and takes effect </w:t>
      </w:r>
      <w:r w:rsidR="0053297B" w:rsidRPr="007660A2">
        <w:rPr>
          <w:rFonts w:ascii="Arial" w:hAnsi="Arial" w:cs="Arial"/>
          <w:color w:val="010000"/>
          <w:sz w:val="20"/>
        </w:rPr>
        <w:t>from</w:t>
      </w:r>
      <w:r w:rsidRPr="007660A2">
        <w:rPr>
          <w:rFonts w:ascii="Arial" w:hAnsi="Arial" w:cs="Arial"/>
          <w:color w:val="010000"/>
          <w:sz w:val="20"/>
        </w:rPr>
        <w:t xml:space="preserve"> May 10, 2024.</w:t>
      </w:r>
    </w:p>
    <w:sectPr w:rsidR="002B1BF0" w:rsidRPr="007660A2" w:rsidSect="007660A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C1365"/>
    <w:multiLevelType w:val="multilevel"/>
    <w:tmpl w:val="5FB88A42"/>
    <w:lvl w:ilvl="0">
      <w:start w:val="2"/>
      <w:numFmt w:val="decimal"/>
      <w:lvlText w:val="%1."/>
      <w:lvlJc w:val="left"/>
      <w:pPr>
        <w:ind w:left="0" w:firstLine="0"/>
      </w:pPr>
      <w:rPr>
        <w:rFonts w:ascii="Arial" w:eastAsia="Arial" w:hAnsi="Arial" w:cs="Arial"/>
        <w:b w:val="0"/>
        <w:i w:val="0"/>
        <w:smallCaps w:val="0"/>
        <w:strike w:val="0"/>
        <w:color w:val="46474C"/>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0B1751C"/>
    <w:multiLevelType w:val="multilevel"/>
    <w:tmpl w:val="EC90F7A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0D858A2"/>
    <w:multiLevelType w:val="multilevel"/>
    <w:tmpl w:val="25AECD5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9A4419B"/>
    <w:multiLevelType w:val="multilevel"/>
    <w:tmpl w:val="351487F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955FB6"/>
    <w:multiLevelType w:val="hybridMultilevel"/>
    <w:tmpl w:val="271CD9FC"/>
    <w:lvl w:ilvl="0" w:tplc="8EFA863A">
      <w:start w:val="1"/>
      <w:numFmt w:val="decimal"/>
      <w:lvlText w:val="%1."/>
      <w:lvlJc w:val="left"/>
      <w:pPr>
        <w:ind w:left="720" w:hanging="360"/>
      </w:pPr>
      <w:rPr>
        <w:rFonts w:hint="default"/>
        <w:b w:val="0"/>
        <w:i w:val="0"/>
        <w:sz w:val="20"/>
      </w:rPr>
    </w:lvl>
    <w:lvl w:ilvl="1" w:tplc="E298A2DA" w:tentative="1">
      <w:start w:val="1"/>
      <w:numFmt w:val="lowerLetter"/>
      <w:lvlText w:val="%2."/>
      <w:lvlJc w:val="left"/>
      <w:pPr>
        <w:ind w:left="1440" w:hanging="360"/>
      </w:pPr>
      <w:rPr>
        <w:b w:val="0"/>
        <w:i w:val="0"/>
        <w:sz w:val="20"/>
      </w:rPr>
    </w:lvl>
    <w:lvl w:ilvl="2" w:tplc="23C00674" w:tentative="1">
      <w:start w:val="1"/>
      <w:numFmt w:val="lowerRoman"/>
      <w:lvlText w:val="%3."/>
      <w:lvlJc w:val="right"/>
      <w:pPr>
        <w:ind w:left="2160" w:hanging="180"/>
      </w:pPr>
      <w:rPr>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3909A4"/>
    <w:multiLevelType w:val="hybridMultilevel"/>
    <w:tmpl w:val="77BCE27E"/>
    <w:lvl w:ilvl="0" w:tplc="DFD6CCB2">
      <w:start w:val="1"/>
      <w:numFmt w:val="decimal"/>
      <w:lvlText w:val="%1."/>
      <w:lvlJc w:val="left"/>
      <w:pPr>
        <w:ind w:left="720" w:hanging="360"/>
      </w:pPr>
      <w:rPr>
        <w:b w:val="0"/>
        <w:i w:val="0"/>
        <w:sz w:val="20"/>
      </w:rPr>
    </w:lvl>
    <w:lvl w:ilvl="1" w:tplc="DCC04376" w:tentative="1">
      <w:start w:val="1"/>
      <w:numFmt w:val="lowerLetter"/>
      <w:lvlText w:val="%2."/>
      <w:lvlJc w:val="left"/>
      <w:pPr>
        <w:ind w:left="1440" w:hanging="360"/>
      </w:pPr>
      <w:rPr>
        <w:b w:val="0"/>
        <w:i w:val="0"/>
        <w:sz w:val="20"/>
      </w:rPr>
    </w:lvl>
    <w:lvl w:ilvl="2" w:tplc="93E06E34" w:tentative="1">
      <w:start w:val="1"/>
      <w:numFmt w:val="lowerRoman"/>
      <w:lvlText w:val="%3."/>
      <w:lvlJc w:val="right"/>
      <w:pPr>
        <w:ind w:left="2160" w:hanging="180"/>
      </w:pPr>
      <w:rPr>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F0"/>
    <w:rsid w:val="002B1BF0"/>
    <w:rsid w:val="00316659"/>
    <w:rsid w:val="003D417D"/>
    <w:rsid w:val="00415CC1"/>
    <w:rsid w:val="0053297B"/>
    <w:rsid w:val="007660A2"/>
    <w:rsid w:val="007B007C"/>
    <w:rsid w:val="00B1487C"/>
    <w:rsid w:val="00CB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6968F7-0AC9-4760-9243-F960D3E9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46474C"/>
      <w:sz w:val="32"/>
      <w:szCs w:val="3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sz w:val="22"/>
      <w:szCs w:val="22"/>
    </w:rPr>
  </w:style>
  <w:style w:type="paragraph" w:customStyle="1" w:styleId="Khc0">
    <w:name w:val="Khác"/>
    <w:basedOn w:val="Normal"/>
    <w:link w:val="Khc"/>
    <w:pPr>
      <w:spacing w:line="276" w:lineRule="auto"/>
    </w:pPr>
    <w:rPr>
      <w:rFonts w:ascii="Times New Roman" w:eastAsia="Times New Roman" w:hAnsi="Times New Roman" w:cs="Times New Roman"/>
      <w:sz w:val="22"/>
      <w:szCs w:val="22"/>
    </w:rPr>
  </w:style>
  <w:style w:type="paragraph" w:customStyle="1" w:styleId="Tiu10">
    <w:name w:val="Tiêu đề #1"/>
    <w:basedOn w:val="Normal"/>
    <w:link w:val="Tiu1"/>
    <w:pPr>
      <w:ind w:left="5300"/>
      <w:outlineLvl w:val="0"/>
    </w:pPr>
    <w:rPr>
      <w:rFonts w:ascii="Times New Roman" w:eastAsia="Times New Roman" w:hAnsi="Times New Roman" w:cs="Times New Roman"/>
      <w:b/>
      <w:bCs/>
      <w:color w:val="46474C"/>
      <w:sz w:val="32"/>
      <w:szCs w:val="32"/>
    </w:rPr>
  </w:style>
  <w:style w:type="paragraph" w:customStyle="1" w:styleId="Chthchbng0">
    <w:name w:val="Chú thích bảng"/>
    <w:basedOn w:val="Normal"/>
    <w:link w:val="Chthchbng"/>
    <w:rPr>
      <w:rFonts w:ascii="Times New Roman" w:eastAsia="Times New Roman" w:hAnsi="Times New Roman" w:cs="Times New Roman"/>
      <w:b/>
      <w:bCs/>
      <w:sz w:val="22"/>
      <w:szCs w:val="22"/>
    </w:rPr>
  </w:style>
  <w:style w:type="table" w:styleId="TableGrid">
    <w:name w:val="Table Grid"/>
    <w:basedOn w:val="TableNormal"/>
    <w:uiPriority w:val="39"/>
    <w:rsid w:val="00C11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3D4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Y1ph9EIoreJjvqk2iobkXAUDTg==">CgMxLjAyCGguZ2pkZ3hzOAByITFtWGNuTHBxYW9DYXVINFVUTFhhMVNkZGhjNVJvUG1PWA==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11</cp:revision>
  <dcterms:created xsi:type="dcterms:W3CDTF">2024-05-15T03:43:00Z</dcterms:created>
  <dcterms:modified xsi:type="dcterms:W3CDTF">2024-05-17T02:59:00Z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ac4a53c05d67a349ea44681ca91c296b5b02a45764d47cc3971bbe50650ef923</vt:lpwstr>
  </property>
</Properties>
</file>