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4A4E">
        <w:rPr>
          <w:rFonts w:ascii="Arial" w:hAnsi="Arial" w:cs="Arial"/>
          <w:b/>
          <w:color w:val="010000"/>
          <w:sz w:val="20"/>
        </w:rPr>
        <w:t>HBS: Board Decision</w:t>
      </w:r>
    </w:p>
    <w:p w14:paraId="00000002" w14:textId="77777777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On May 13, 2024, Hoa Binh Securities JSC announced Decision No. 15/2024/QD-HBS on approving a plan to convene the Annual General Meeting of Shareholders 2024 of Hoa Binh Securities JSC as follows:</w:t>
      </w:r>
    </w:p>
    <w:p w14:paraId="00000003" w14:textId="6544C6FF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‎‎Article 1. Approve the plan on convening the Annual General Meeting of Shareholders 2024 of Hoa Binh Securities JSC as follows:</w:t>
      </w:r>
    </w:p>
    <w:p w14:paraId="00000004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Record date: June 3, 2024</w:t>
      </w:r>
      <w:bookmarkStart w:id="0" w:name="_GoBack"/>
      <w:bookmarkEnd w:id="0"/>
    </w:p>
    <w:p w14:paraId="00000005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Organization Meeting time: Expected on June 28, 2024</w:t>
      </w:r>
    </w:p>
    <w:p w14:paraId="00000006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Venue: The company will make notice later.</w:t>
      </w:r>
    </w:p>
    <w:p w14:paraId="00000007" w14:textId="77777777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‎‎Article 2. Approve contents of the Annual General Meeting of Shareholders 2024:</w:t>
      </w:r>
    </w:p>
    <w:p w14:paraId="00000008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The Report on operational results 2023 and the operating orientation 2024 of the Company;</w:t>
      </w:r>
    </w:p>
    <w:p w14:paraId="00000009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The Report on activities of the Board of Directors;</w:t>
      </w:r>
    </w:p>
    <w:p w14:paraId="0000000A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The Report on activities of the Supervisory Board;</w:t>
      </w:r>
    </w:p>
    <w:p w14:paraId="0000000B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The Audited Financial Statements 2023;</w:t>
      </w:r>
    </w:p>
    <w:p w14:paraId="0000000C" w14:textId="1225C53C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Collection of shareholders' opinions on the distribution of profit 2023;</w:t>
      </w:r>
    </w:p>
    <w:p w14:paraId="0000000D" w14:textId="6F54DF48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Collection of shareholders' opinions on dividend payment 2023;</w:t>
      </w:r>
    </w:p>
    <w:p w14:paraId="0000000E" w14:textId="681116C6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 xml:space="preserve">Collection of shareholders' opinions on </w:t>
      </w:r>
      <w:r w:rsidR="00284A4E" w:rsidRPr="00284A4E">
        <w:rPr>
          <w:rFonts w:ascii="Arial" w:hAnsi="Arial" w:cs="Arial"/>
          <w:color w:val="010000"/>
          <w:sz w:val="20"/>
        </w:rPr>
        <w:t>dismissal</w:t>
      </w:r>
      <w:r w:rsidRPr="00284A4E">
        <w:rPr>
          <w:rFonts w:ascii="Arial" w:hAnsi="Arial" w:cs="Arial"/>
          <w:color w:val="010000"/>
          <w:sz w:val="20"/>
        </w:rPr>
        <w:t>, additional election of members of the Board of Directors and the Supervisory Board in the term of 2023-2028;</w:t>
      </w:r>
    </w:p>
    <w:p w14:paraId="0000000F" w14:textId="4804F8D5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Collection of shareholders' opinions on the selection of audit company 2024;</w:t>
      </w:r>
    </w:p>
    <w:p w14:paraId="00000010" w14:textId="4F353A28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Collection of shareholders' opinions on remuneration payment for the Board of Directors and the Supervisory Board 2024;</w:t>
      </w:r>
    </w:p>
    <w:p w14:paraId="00000011" w14:textId="77777777" w:rsidR="006C034D" w:rsidRPr="00284A4E" w:rsidRDefault="00F67433" w:rsidP="004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Related issues under the authorities of the General Meeting of Shareholders.</w:t>
      </w:r>
    </w:p>
    <w:p w14:paraId="00000012" w14:textId="77777777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‎‎Article 3. This Decision takes effect from the date of its signing.</w:t>
      </w:r>
    </w:p>
    <w:p w14:paraId="00000013" w14:textId="01CAD73A" w:rsidR="006C034D" w:rsidRPr="00284A4E" w:rsidRDefault="00F67433" w:rsidP="004979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4A4E">
        <w:rPr>
          <w:rFonts w:ascii="Arial" w:hAnsi="Arial" w:cs="Arial"/>
          <w:color w:val="010000"/>
          <w:sz w:val="20"/>
        </w:rPr>
        <w:t>Article 4: Members of the Board of Directors, the Board of Management, Heads of relevant departments of the Company are responsible for implementing this Decision./.</w:t>
      </w:r>
    </w:p>
    <w:sectPr w:rsidR="006C034D" w:rsidRPr="00284A4E" w:rsidSect="009114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E0B"/>
    <w:multiLevelType w:val="multilevel"/>
    <w:tmpl w:val="D766E9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4D"/>
    <w:rsid w:val="00267CC7"/>
    <w:rsid w:val="00284A4E"/>
    <w:rsid w:val="00497912"/>
    <w:rsid w:val="006C034D"/>
    <w:rsid w:val="00911477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/>
      <w:iCs/>
      <w:smallCaps w:val="0"/>
      <w:strike w:val="0"/>
      <w:color w:val="C81629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81629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81629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ind w:left="20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ind w:left="9340"/>
      <w:outlineLvl w:val="0"/>
    </w:pPr>
    <w:rPr>
      <w:rFonts w:ascii="Arial" w:eastAsia="Arial" w:hAnsi="Arial" w:cs="Arial"/>
      <w:i/>
      <w:iCs/>
      <w:color w:val="C81629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line="192" w:lineRule="auto"/>
      <w:ind w:left="9180"/>
    </w:pPr>
    <w:rPr>
      <w:rFonts w:ascii="Arial" w:eastAsia="Arial" w:hAnsi="Arial" w:cs="Arial"/>
      <w:color w:val="C81629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9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9020"/>
    </w:pPr>
    <w:rPr>
      <w:rFonts w:ascii="Arial" w:eastAsia="Arial" w:hAnsi="Arial" w:cs="Arial"/>
      <w:color w:val="C81629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/>
      <w:iCs/>
      <w:smallCaps w:val="0"/>
      <w:strike w:val="0"/>
      <w:color w:val="C81629"/>
      <w:sz w:val="34"/>
      <w:szCs w:val="3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81629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81629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ind w:left="20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ind w:left="9340"/>
      <w:outlineLvl w:val="0"/>
    </w:pPr>
    <w:rPr>
      <w:rFonts w:ascii="Arial" w:eastAsia="Arial" w:hAnsi="Arial" w:cs="Arial"/>
      <w:i/>
      <w:iCs/>
      <w:color w:val="C81629"/>
      <w:sz w:val="34"/>
      <w:szCs w:val="34"/>
    </w:rPr>
  </w:style>
  <w:style w:type="paragraph" w:customStyle="1" w:styleId="Vnbnnidung30">
    <w:name w:val="Văn bản nội dung (3)"/>
    <w:basedOn w:val="Normal"/>
    <w:link w:val="Vnbnnidung3"/>
    <w:pPr>
      <w:spacing w:line="192" w:lineRule="auto"/>
      <w:ind w:left="9180"/>
    </w:pPr>
    <w:rPr>
      <w:rFonts w:ascii="Arial" w:eastAsia="Arial" w:hAnsi="Arial" w:cs="Arial"/>
      <w:color w:val="C81629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9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9020"/>
    </w:pPr>
    <w:rPr>
      <w:rFonts w:ascii="Arial" w:eastAsia="Arial" w:hAnsi="Arial" w:cs="Arial"/>
      <w:color w:val="C81629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6jr9p6Wv1hrwcsef8a1U+/2J7A==">CgMxLjA4AHIhMVhnR3U5ZjhENUlFYUVRSTFUSXhYUWNSVHgydVRiRUZj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2024-05-16T03:13:00Z</dcterms:created>
  <dcterms:modified xsi:type="dcterms:W3CDTF">2024-05-17T07:04:00Z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dee046909df7fa892098d5a8189348af652bf701d26c6a44657a2fa6ebabd251</vt:lpwstr>
  </property>
</Properties>
</file>