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73CC" w:rsidRPr="003606DF" w:rsidRDefault="002672C4" w:rsidP="00683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606DF">
        <w:rPr>
          <w:rFonts w:ascii="Arial" w:hAnsi="Arial" w:cs="Arial"/>
          <w:b/>
          <w:color w:val="010000"/>
          <w:sz w:val="20"/>
        </w:rPr>
        <w:t>NNT: Board Resolution</w:t>
      </w:r>
    </w:p>
    <w:p w14:paraId="00000002" w14:textId="51E981CF" w:rsidR="005973CC" w:rsidRPr="003606DF" w:rsidRDefault="002672C4" w:rsidP="00683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6DF">
        <w:rPr>
          <w:rFonts w:ascii="Arial" w:hAnsi="Arial" w:cs="Arial"/>
          <w:color w:val="010000"/>
          <w:sz w:val="20"/>
        </w:rPr>
        <w:t>On May 15, 2024, Ninh Thuan Water Supply Joint Stock Company announced Resolution No. 707/NQ-HDQT on the 161st meeting, term of 2019-2024 as follows:</w:t>
      </w:r>
    </w:p>
    <w:p w14:paraId="00000003" w14:textId="40DBCDBA" w:rsidR="005973CC" w:rsidRPr="003606DF" w:rsidRDefault="002672C4" w:rsidP="00683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6DF">
        <w:rPr>
          <w:rFonts w:ascii="Arial" w:hAnsi="Arial" w:cs="Arial"/>
          <w:color w:val="010000"/>
          <w:sz w:val="20"/>
        </w:rPr>
        <w:t>‎‎Article 1. After discussion, the Board of Directors agreed to promulgate the Resolution as follows:</w:t>
      </w:r>
    </w:p>
    <w:p w14:paraId="00000004" w14:textId="2D302D66" w:rsidR="005973CC" w:rsidRPr="003606DF" w:rsidRDefault="002672C4" w:rsidP="00683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6DF">
        <w:rPr>
          <w:rFonts w:ascii="Arial" w:hAnsi="Arial" w:cs="Arial"/>
          <w:color w:val="010000"/>
          <w:sz w:val="20"/>
        </w:rPr>
        <w:t>Approve the contents of Proposal No. 360/TTr-CNNT dated May 13, 2024 of the Manager of Ninh Thuan Water Supply Joint Stock Company on selecting a unit to sign the contract to organize the Annual General Meeting of Shareholders 2024.</w:t>
      </w:r>
    </w:p>
    <w:p w14:paraId="00000005" w14:textId="01DC8DE4" w:rsidR="005973CC" w:rsidRPr="003606DF" w:rsidRDefault="002672C4" w:rsidP="00683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6DF">
        <w:rPr>
          <w:rFonts w:ascii="Arial" w:hAnsi="Arial" w:cs="Arial"/>
          <w:color w:val="010000"/>
          <w:sz w:val="20"/>
        </w:rPr>
        <w:t>Assign the Manager</w:t>
      </w:r>
      <w:r w:rsidR="00F3092C" w:rsidRPr="003606DF">
        <w:rPr>
          <w:rFonts w:ascii="Arial" w:hAnsi="Arial" w:cs="Arial"/>
          <w:color w:val="010000"/>
          <w:sz w:val="20"/>
        </w:rPr>
        <w:t xml:space="preserve"> </w:t>
      </w:r>
      <w:r w:rsidRPr="003606DF">
        <w:rPr>
          <w:rFonts w:ascii="Arial" w:hAnsi="Arial" w:cs="Arial"/>
          <w:color w:val="010000"/>
          <w:sz w:val="20"/>
        </w:rPr>
        <w:t>of the Company to direct relevant units to comply with the procedures and provisions of the law.</w:t>
      </w:r>
    </w:p>
    <w:p w14:paraId="00000006" w14:textId="77777777" w:rsidR="005973CC" w:rsidRPr="003606DF" w:rsidRDefault="002672C4" w:rsidP="00683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6DF">
        <w:rPr>
          <w:rFonts w:ascii="Arial" w:hAnsi="Arial" w:cs="Arial"/>
          <w:color w:val="010000"/>
          <w:sz w:val="20"/>
        </w:rPr>
        <w:t>Article 2: This Resolution takes effect from the date of its signing.</w:t>
      </w:r>
    </w:p>
    <w:p w14:paraId="00000007" w14:textId="051B0A0F" w:rsidR="005973CC" w:rsidRPr="003606DF" w:rsidRDefault="002672C4" w:rsidP="00683B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606DF">
        <w:rPr>
          <w:rFonts w:ascii="Arial" w:hAnsi="Arial" w:cs="Arial"/>
          <w:color w:val="010000"/>
          <w:sz w:val="20"/>
        </w:rPr>
        <w:t xml:space="preserve">‎‎Article 3. Members of the Board of Directors, the Board of </w:t>
      </w:r>
      <w:r w:rsidR="003606DF" w:rsidRPr="003606DF">
        <w:rPr>
          <w:rFonts w:ascii="Arial" w:hAnsi="Arial" w:cs="Arial"/>
          <w:color w:val="010000"/>
          <w:sz w:val="20"/>
        </w:rPr>
        <w:t>Managers</w:t>
      </w:r>
      <w:r w:rsidRPr="003606DF">
        <w:rPr>
          <w:rFonts w:ascii="Arial" w:hAnsi="Arial" w:cs="Arial"/>
          <w:color w:val="010000"/>
          <w:sz w:val="20"/>
        </w:rPr>
        <w:t xml:space="preserve"> and relevant units are responsible for implementing this Resolution.</w:t>
      </w:r>
    </w:p>
    <w:sectPr w:rsidR="005973CC" w:rsidRPr="003606DF" w:rsidSect="00683B6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4684"/>
    <w:multiLevelType w:val="multilevel"/>
    <w:tmpl w:val="E0781F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CC"/>
    <w:rsid w:val="002672C4"/>
    <w:rsid w:val="003606DF"/>
    <w:rsid w:val="005973CC"/>
    <w:rsid w:val="00683B64"/>
    <w:rsid w:val="00A9544A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5BF44"/>
  <w15:docId w15:val="{187DF133-77AB-4306-9469-73997898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7405B"/>
      <w:sz w:val="16"/>
      <w:szCs w:val="1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5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B7405B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pYx8EVqzmGFNNzKBF1Ay2CSBXA==">CgMxLjA4AHIhMTFYUmVvUXQ2SklhTmE5dzdJSjFUYzh5T1UtT1FGRHpB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2024-05-17T06:58:00Z</dcterms:created>
  <dcterms:modified xsi:type="dcterms:W3CDTF">2024-05-17T06:58:00Z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12975473c8d0f3a11832e70ca4cf85ad997c46bbacdf29fd81ca01c54107403c</vt:lpwstr>
  </property>
</Properties>
</file>