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C5EE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32117D">
        <w:rPr>
          <w:rFonts w:ascii="Arial" w:hAnsi="Arial"/>
          <w:b/>
          <w:color w:val="010000"/>
          <w:sz w:val="20"/>
        </w:rPr>
        <w:t>VTR: Annual General Mandate 2024</w:t>
      </w:r>
    </w:p>
    <w:p w14:paraId="6C30B122"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On May 11, 2024, Vietnam Travel and Marketing Transports Joint Stock Company announced General Mandate No. 197-NQ-DHDCD as follows:</w:t>
      </w:r>
    </w:p>
    <w:p w14:paraId="2308459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Article 1: The Annual General Meeting of Shareholders 2024 of Vietnam Travel and Marketing Transports Joint Stock Company takes place on May 11, 2024, discussing and approving the following contents:</w:t>
      </w:r>
    </w:p>
    <w:p w14:paraId="0F61617C" w14:textId="77777777" w:rsidR="00882052" w:rsidRPr="0032117D" w:rsidRDefault="00643A42" w:rsidP="00643A42">
      <w:pPr>
        <w:numPr>
          <w:ilvl w:val="0"/>
          <w:numId w:val="9"/>
        </w:numPr>
        <w:pBdr>
          <w:top w:val="nil"/>
          <w:left w:val="nil"/>
          <w:bottom w:val="nil"/>
          <w:right w:val="nil"/>
          <w:between w:val="nil"/>
        </w:pBdr>
        <w:tabs>
          <w:tab w:val="left" w:pos="432"/>
          <w:tab w:val="left" w:pos="694"/>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Report on business results in 2023 and the plan 2024 in accordance with Report No. 71/BC-VT dated April 23, 2024.</w:t>
      </w:r>
    </w:p>
    <w:p w14:paraId="25E5800E" w14:textId="77777777" w:rsidR="00882052" w:rsidRPr="0032117D" w:rsidRDefault="00643A42" w:rsidP="00643A42">
      <w:pPr>
        <w:pBdr>
          <w:top w:val="nil"/>
          <w:left w:val="nil"/>
          <w:bottom w:val="nil"/>
          <w:right w:val="nil"/>
          <w:between w:val="nil"/>
        </w:pBdr>
        <w:tabs>
          <w:tab w:val="left" w:pos="432"/>
          <w:tab w:val="left" w:pos="694"/>
        </w:tabs>
        <w:spacing w:after="120" w:line="360" w:lineRule="auto"/>
        <w:rPr>
          <w:rFonts w:ascii="Arial" w:eastAsia="Arial" w:hAnsi="Arial" w:cs="Arial"/>
          <w:color w:val="010000"/>
          <w:sz w:val="20"/>
          <w:szCs w:val="20"/>
        </w:rPr>
      </w:pPr>
      <w:r w:rsidRPr="0032117D">
        <w:rPr>
          <w:rFonts w:ascii="Arial" w:hAnsi="Arial"/>
          <w:color w:val="010000"/>
          <w:sz w:val="20"/>
        </w:rPr>
        <w:t>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
        <w:gridCol w:w="4890"/>
        <w:gridCol w:w="960"/>
        <w:gridCol w:w="1659"/>
        <w:gridCol w:w="1014"/>
      </w:tblGrid>
      <w:tr w:rsidR="00882052" w:rsidRPr="0032117D" w14:paraId="696D270E" w14:textId="77777777" w:rsidTr="00643A42">
        <w:tc>
          <w:tcPr>
            <w:tcW w:w="275" w:type="pct"/>
            <w:shd w:val="clear" w:color="auto" w:fill="auto"/>
            <w:vAlign w:val="center"/>
          </w:tcPr>
          <w:p w14:paraId="706E60C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No.</w:t>
            </w:r>
          </w:p>
        </w:tc>
        <w:tc>
          <w:tcPr>
            <w:tcW w:w="2711" w:type="pct"/>
            <w:shd w:val="clear" w:color="auto" w:fill="auto"/>
            <w:vAlign w:val="center"/>
          </w:tcPr>
          <w:p w14:paraId="55841F1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Target</w:t>
            </w:r>
          </w:p>
        </w:tc>
        <w:tc>
          <w:tcPr>
            <w:tcW w:w="532" w:type="pct"/>
            <w:shd w:val="clear" w:color="auto" w:fill="auto"/>
            <w:vAlign w:val="center"/>
          </w:tcPr>
          <w:p w14:paraId="48A8A86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Unit</w:t>
            </w:r>
          </w:p>
        </w:tc>
        <w:tc>
          <w:tcPr>
            <w:tcW w:w="920" w:type="pct"/>
            <w:shd w:val="clear" w:color="auto" w:fill="auto"/>
            <w:vAlign w:val="center"/>
          </w:tcPr>
          <w:p w14:paraId="0951D12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Results</w:t>
            </w:r>
          </w:p>
        </w:tc>
        <w:tc>
          <w:tcPr>
            <w:tcW w:w="562" w:type="pct"/>
            <w:shd w:val="clear" w:color="auto" w:fill="auto"/>
            <w:vAlign w:val="center"/>
          </w:tcPr>
          <w:p w14:paraId="22D1E5E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 over the same period</w:t>
            </w:r>
          </w:p>
        </w:tc>
      </w:tr>
      <w:tr w:rsidR="00882052" w:rsidRPr="0032117D" w14:paraId="1820D7D4" w14:textId="77777777" w:rsidTr="00643A42">
        <w:tc>
          <w:tcPr>
            <w:tcW w:w="275" w:type="pct"/>
            <w:shd w:val="clear" w:color="auto" w:fill="auto"/>
            <w:vAlign w:val="center"/>
          </w:tcPr>
          <w:p w14:paraId="1B802C0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w:t>
            </w:r>
          </w:p>
        </w:tc>
        <w:tc>
          <w:tcPr>
            <w:tcW w:w="2711" w:type="pct"/>
            <w:shd w:val="clear" w:color="auto" w:fill="auto"/>
            <w:vAlign w:val="center"/>
          </w:tcPr>
          <w:p w14:paraId="1F25467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Number of arrivals</w:t>
            </w:r>
          </w:p>
        </w:tc>
        <w:tc>
          <w:tcPr>
            <w:tcW w:w="532" w:type="pct"/>
            <w:shd w:val="clear" w:color="auto" w:fill="auto"/>
            <w:vAlign w:val="center"/>
          </w:tcPr>
          <w:p w14:paraId="740CC86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 xml:space="preserve">Arrival </w:t>
            </w:r>
          </w:p>
        </w:tc>
        <w:tc>
          <w:tcPr>
            <w:tcW w:w="920" w:type="pct"/>
            <w:shd w:val="clear" w:color="auto" w:fill="auto"/>
            <w:vAlign w:val="center"/>
          </w:tcPr>
          <w:p w14:paraId="2970DF5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733,187</w:t>
            </w:r>
          </w:p>
        </w:tc>
        <w:tc>
          <w:tcPr>
            <w:tcW w:w="562" w:type="pct"/>
            <w:shd w:val="clear" w:color="auto" w:fill="auto"/>
            <w:vAlign w:val="center"/>
          </w:tcPr>
          <w:p w14:paraId="6A35418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130%</w:t>
            </w:r>
          </w:p>
        </w:tc>
      </w:tr>
      <w:tr w:rsidR="00882052" w:rsidRPr="0032117D" w14:paraId="68D9A540" w14:textId="77777777" w:rsidTr="00643A42">
        <w:tc>
          <w:tcPr>
            <w:tcW w:w="275" w:type="pct"/>
            <w:shd w:val="clear" w:color="auto" w:fill="auto"/>
            <w:vAlign w:val="center"/>
          </w:tcPr>
          <w:p w14:paraId="3F04A16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2</w:t>
            </w:r>
          </w:p>
        </w:tc>
        <w:tc>
          <w:tcPr>
            <w:tcW w:w="2711" w:type="pct"/>
            <w:shd w:val="clear" w:color="auto" w:fill="auto"/>
            <w:vAlign w:val="center"/>
          </w:tcPr>
          <w:p w14:paraId="2FB1C26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Net revenue</w:t>
            </w:r>
          </w:p>
        </w:tc>
        <w:tc>
          <w:tcPr>
            <w:tcW w:w="532" w:type="pct"/>
            <w:shd w:val="clear" w:color="auto" w:fill="auto"/>
            <w:vAlign w:val="center"/>
          </w:tcPr>
          <w:p w14:paraId="517B507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Billion VND</w:t>
            </w:r>
          </w:p>
        </w:tc>
        <w:tc>
          <w:tcPr>
            <w:tcW w:w="920" w:type="pct"/>
            <w:shd w:val="clear" w:color="auto" w:fill="auto"/>
            <w:vAlign w:val="center"/>
          </w:tcPr>
          <w:p w14:paraId="02CAD2C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5,949</w:t>
            </w:r>
          </w:p>
        </w:tc>
        <w:tc>
          <w:tcPr>
            <w:tcW w:w="562" w:type="pct"/>
            <w:shd w:val="clear" w:color="auto" w:fill="auto"/>
            <w:vAlign w:val="center"/>
          </w:tcPr>
          <w:p w14:paraId="3A04E533"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156%</w:t>
            </w:r>
          </w:p>
        </w:tc>
      </w:tr>
      <w:tr w:rsidR="00882052" w:rsidRPr="0032117D" w14:paraId="1E2DB920" w14:textId="77777777" w:rsidTr="00643A42">
        <w:tc>
          <w:tcPr>
            <w:tcW w:w="275" w:type="pct"/>
            <w:shd w:val="clear" w:color="auto" w:fill="auto"/>
            <w:vAlign w:val="center"/>
          </w:tcPr>
          <w:p w14:paraId="00A5834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3</w:t>
            </w:r>
          </w:p>
        </w:tc>
        <w:tc>
          <w:tcPr>
            <w:tcW w:w="2711" w:type="pct"/>
            <w:shd w:val="clear" w:color="auto" w:fill="auto"/>
            <w:vAlign w:val="center"/>
          </w:tcPr>
          <w:p w14:paraId="68AA44BC"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Gross profit</w:t>
            </w:r>
          </w:p>
        </w:tc>
        <w:tc>
          <w:tcPr>
            <w:tcW w:w="532" w:type="pct"/>
            <w:shd w:val="clear" w:color="auto" w:fill="auto"/>
            <w:vAlign w:val="center"/>
          </w:tcPr>
          <w:p w14:paraId="671BC97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Billion VND</w:t>
            </w:r>
          </w:p>
        </w:tc>
        <w:tc>
          <w:tcPr>
            <w:tcW w:w="920" w:type="pct"/>
            <w:shd w:val="clear" w:color="auto" w:fill="auto"/>
            <w:vAlign w:val="center"/>
          </w:tcPr>
          <w:p w14:paraId="300DF35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479</w:t>
            </w:r>
          </w:p>
        </w:tc>
        <w:tc>
          <w:tcPr>
            <w:tcW w:w="562" w:type="pct"/>
            <w:shd w:val="clear" w:color="auto" w:fill="auto"/>
            <w:vAlign w:val="center"/>
          </w:tcPr>
          <w:p w14:paraId="223D212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157%</w:t>
            </w:r>
          </w:p>
        </w:tc>
      </w:tr>
      <w:tr w:rsidR="00882052" w:rsidRPr="0032117D" w14:paraId="2876144B" w14:textId="77777777" w:rsidTr="00643A42">
        <w:tc>
          <w:tcPr>
            <w:tcW w:w="275" w:type="pct"/>
            <w:shd w:val="clear" w:color="auto" w:fill="auto"/>
            <w:vAlign w:val="center"/>
          </w:tcPr>
          <w:p w14:paraId="5B23BFF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4</w:t>
            </w:r>
          </w:p>
        </w:tc>
        <w:tc>
          <w:tcPr>
            <w:tcW w:w="2711" w:type="pct"/>
            <w:shd w:val="clear" w:color="auto" w:fill="auto"/>
            <w:vAlign w:val="center"/>
          </w:tcPr>
          <w:p w14:paraId="058746B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Total profit before tax</w:t>
            </w:r>
          </w:p>
        </w:tc>
        <w:tc>
          <w:tcPr>
            <w:tcW w:w="532" w:type="pct"/>
            <w:shd w:val="clear" w:color="auto" w:fill="auto"/>
            <w:vAlign w:val="center"/>
          </w:tcPr>
          <w:p w14:paraId="31AF820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Billion VND</w:t>
            </w:r>
          </w:p>
        </w:tc>
        <w:tc>
          <w:tcPr>
            <w:tcW w:w="920" w:type="pct"/>
            <w:shd w:val="clear" w:color="auto" w:fill="auto"/>
            <w:vAlign w:val="center"/>
          </w:tcPr>
          <w:p w14:paraId="351B902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99.8</w:t>
            </w:r>
          </w:p>
        </w:tc>
        <w:tc>
          <w:tcPr>
            <w:tcW w:w="562" w:type="pct"/>
            <w:shd w:val="clear" w:color="auto" w:fill="auto"/>
            <w:vAlign w:val="center"/>
          </w:tcPr>
          <w:p w14:paraId="7D75BA3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95%</w:t>
            </w:r>
          </w:p>
        </w:tc>
      </w:tr>
      <w:tr w:rsidR="00882052" w:rsidRPr="0032117D" w14:paraId="7D93D93C" w14:textId="77777777" w:rsidTr="00643A42">
        <w:tc>
          <w:tcPr>
            <w:tcW w:w="275" w:type="pct"/>
            <w:shd w:val="clear" w:color="auto" w:fill="auto"/>
            <w:vAlign w:val="center"/>
          </w:tcPr>
          <w:p w14:paraId="54F5573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5</w:t>
            </w:r>
          </w:p>
        </w:tc>
        <w:tc>
          <w:tcPr>
            <w:tcW w:w="2711" w:type="pct"/>
            <w:shd w:val="clear" w:color="auto" w:fill="auto"/>
            <w:vAlign w:val="center"/>
          </w:tcPr>
          <w:p w14:paraId="631EB363"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Profit after tax</w:t>
            </w:r>
          </w:p>
        </w:tc>
        <w:tc>
          <w:tcPr>
            <w:tcW w:w="532" w:type="pct"/>
            <w:shd w:val="clear" w:color="auto" w:fill="auto"/>
            <w:vAlign w:val="center"/>
          </w:tcPr>
          <w:p w14:paraId="2BD4CCD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Billion VND</w:t>
            </w:r>
          </w:p>
        </w:tc>
        <w:tc>
          <w:tcPr>
            <w:tcW w:w="920" w:type="pct"/>
            <w:shd w:val="clear" w:color="auto" w:fill="auto"/>
            <w:vAlign w:val="center"/>
          </w:tcPr>
          <w:p w14:paraId="1DC2E87D"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80</w:t>
            </w:r>
          </w:p>
        </w:tc>
        <w:tc>
          <w:tcPr>
            <w:tcW w:w="562" w:type="pct"/>
            <w:shd w:val="clear" w:color="auto" w:fill="auto"/>
            <w:vAlign w:val="center"/>
          </w:tcPr>
          <w:p w14:paraId="595DC67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76%</w:t>
            </w:r>
          </w:p>
        </w:tc>
      </w:tr>
    </w:tbl>
    <w:p w14:paraId="2C01C55D" w14:textId="77777777" w:rsidR="00882052" w:rsidRPr="0032117D" w:rsidRDefault="00643A42" w:rsidP="00643A42">
      <w:pPr>
        <w:pBdr>
          <w:top w:val="nil"/>
          <w:left w:val="nil"/>
          <w:bottom w:val="nil"/>
          <w:right w:val="nil"/>
          <w:between w:val="nil"/>
        </w:pBdr>
        <w:tabs>
          <w:tab w:val="left" w:pos="362"/>
          <w:tab w:val="left" w:pos="432"/>
        </w:tabs>
        <w:spacing w:after="120" w:line="360" w:lineRule="auto"/>
        <w:rPr>
          <w:rFonts w:ascii="Arial" w:eastAsia="Arial" w:hAnsi="Arial" w:cs="Arial"/>
          <w:color w:val="010000"/>
          <w:sz w:val="20"/>
          <w:szCs w:val="20"/>
        </w:rPr>
      </w:pPr>
      <w:r w:rsidRPr="0032117D">
        <w:rPr>
          <w:rFonts w:ascii="Arial" w:hAnsi="Arial"/>
          <w:color w:val="010000"/>
          <w:sz w:val="20"/>
        </w:rPr>
        <w:t>Business targets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56"/>
        <w:gridCol w:w="1393"/>
        <w:gridCol w:w="2670"/>
      </w:tblGrid>
      <w:tr w:rsidR="00882052" w:rsidRPr="0032117D" w14:paraId="76A9C4BE" w14:textId="77777777" w:rsidTr="00643A42">
        <w:tc>
          <w:tcPr>
            <w:tcW w:w="2748" w:type="pct"/>
            <w:shd w:val="clear" w:color="auto" w:fill="auto"/>
            <w:vAlign w:val="center"/>
          </w:tcPr>
          <w:p w14:paraId="5AFD504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Target</w:t>
            </w:r>
          </w:p>
        </w:tc>
        <w:tc>
          <w:tcPr>
            <w:tcW w:w="772" w:type="pct"/>
            <w:shd w:val="clear" w:color="auto" w:fill="auto"/>
            <w:vAlign w:val="center"/>
          </w:tcPr>
          <w:p w14:paraId="42FDCFA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Unit</w:t>
            </w:r>
          </w:p>
        </w:tc>
        <w:tc>
          <w:tcPr>
            <w:tcW w:w="1480" w:type="pct"/>
            <w:shd w:val="clear" w:color="auto" w:fill="auto"/>
            <w:vAlign w:val="center"/>
          </w:tcPr>
          <w:p w14:paraId="1E13BF9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Results</w:t>
            </w:r>
          </w:p>
        </w:tc>
      </w:tr>
      <w:tr w:rsidR="00882052" w:rsidRPr="0032117D" w14:paraId="67832F08" w14:textId="77777777" w:rsidTr="00643A42">
        <w:tc>
          <w:tcPr>
            <w:tcW w:w="2748" w:type="pct"/>
            <w:shd w:val="clear" w:color="auto" w:fill="auto"/>
            <w:vAlign w:val="center"/>
          </w:tcPr>
          <w:p w14:paraId="69ED926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Number of arrivals</w:t>
            </w:r>
          </w:p>
        </w:tc>
        <w:tc>
          <w:tcPr>
            <w:tcW w:w="772" w:type="pct"/>
            <w:shd w:val="clear" w:color="auto" w:fill="auto"/>
            <w:vAlign w:val="center"/>
          </w:tcPr>
          <w:p w14:paraId="5A164A1D"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Arrival</w:t>
            </w:r>
          </w:p>
        </w:tc>
        <w:tc>
          <w:tcPr>
            <w:tcW w:w="1480" w:type="pct"/>
            <w:shd w:val="clear" w:color="auto" w:fill="auto"/>
            <w:vAlign w:val="center"/>
          </w:tcPr>
          <w:p w14:paraId="24262C6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844,149</w:t>
            </w:r>
          </w:p>
        </w:tc>
      </w:tr>
      <w:tr w:rsidR="00882052" w:rsidRPr="0032117D" w14:paraId="4D0D36D9" w14:textId="77777777" w:rsidTr="00643A42">
        <w:tc>
          <w:tcPr>
            <w:tcW w:w="2748" w:type="pct"/>
            <w:shd w:val="clear" w:color="auto" w:fill="auto"/>
            <w:vAlign w:val="center"/>
          </w:tcPr>
          <w:p w14:paraId="2EB0332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Revenue</w:t>
            </w:r>
          </w:p>
        </w:tc>
        <w:tc>
          <w:tcPr>
            <w:tcW w:w="772" w:type="pct"/>
            <w:shd w:val="clear" w:color="auto" w:fill="auto"/>
            <w:vAlign w:val="center"/>
          </w:tcPr>
          <w:p w14:paraId="38A7329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Billion VND</w:t>
            </w:r>
          </w:p>
        </w:tc>
        <w:tc>
          <w:tcPr>
            <w:tcW w:w="1480" w:type="pct"/>
            <w:shd w:val="clear" w:color="auto" w:fill="auto"/>
            <w:vAlign w:val="center"/>
          </w:tcPr>
          <w:p w14:paraId="014B9E8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6,921</w:t>
            </w:r>
          </w:p>
        </w:tc>
      </w:tr>
      <w:tr w:rsidR="00882052" w:rsidRPr="0032117D" w14:paraId="579FF56E" w14:textId="77777777" w:rsidTr="00643A42">
        <w:tc>
          <w:tcPr>
            <w:tcW w:w="2748" w:type="pct"/>
            <w:shd w:val="clear" w:color="auto" w:fill="auto"/>
            <w:vAlign w:val="center"/>
          </w:tcPr>
          <w:p w14:paraId="0EFDF73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Gross profit</w:t>
            </w:r>
          </w:p>
        </w:tc>
        <w:tc>
          <w:tcPr>
            <w:tcW w:w="772" w:type="pct"/>
            <w:shd w:val="clear" w:color="auto" w:fill="auto"/>
            <w:vAlign w:val="center"/>
          </w:tcPr>
          <w:p w14:paraId="4001591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Billion VND</w:t>
            </w:r>
          </w:p>
        </w:tc>
        <w:tc>
          <w:tcPr>
            <w:tcW w:w="1480" w:type="pct"/>
            <w:shd w:val="clear" w:color="auto" w:fill="auto"/>
            <w:vAlign w:val="center"/>
          </w:tcPr>
          <w:p w14:paraId="0EC2861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666</w:t>
            </w:r>
          </w:p>
        </w:tc>
      </w:tr>
      <w:tr w:rsidR="00882052" w:rsidRPr="0032117D" w14:paraId="7FAD83D5" w14:textId="77777777" w:rsidTr="00643A42">
        <w:tc>
          <w:tcPr>
            <w:tcW w:w="2748" w:type="pct"/>
            <w:shd w:val="clear" w:color="auto" w:fill="auto"/>
            <w:vAlign w:val="center"/>
          </w:tcPr>
          <w:p w14:paraId="2E97503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Profit before tax</w:t>
            </w:r>
          </w:p>
        </w:tc>
        <w:tc>
          <w:tcPr>
            <w:tcW w:w="772" w:type="pct"/>
            <w:shd w:val="clear" w:color="auto" w:fill="auto"/>
            <w:vAlign w:val="center"/>
          </w:tcPr>
          <w:p w14:paraId="7DECD38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Billion VND</w:t>
            </w:r>
          </w:p>
        </w:tc>
        <w:tc>
          <w:tcPr>
            <w:tcW w:w="1480" w:type="pct"/>
            <w:shd w:val="clear" w:color="auto" w:fill="auto"/>
            <w:vAlign w:val="center"/>
          </w:tcPr>
          <w:p w14:paraId="017BA67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68</w:t>
            </w:r>
          </w:p>
        </w:tc>
      </w:tr>
    </w:tbl>
    <w:p w14:paraId="3EA77E76" w14:textId="77777777" w:rsidR="00882052" w:rsidRPr="0032117D" w:rsidRDefault="00643A42" w:rsidP="00643A42">
      <w:pPr>
        <w:numPr>
          <w:ilvl w:val="0"/>
          <w:numId w:val="9"/>
        </w:numPr>
        <w:pBdr>
          <w:top w:val="nil"/>
          <w:left w:val="nil"/>
          <w:bottom w:val="nil"/>
          <w:right w:val="nil"/>
          <w:between w:val="nil"/>
        </w:pBdr>
        <w:tabs>
          <w:tab w:val="left" w:pos="432"/>
          <w:tab w:val="left" w:pos="728"/>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Report on activities of the Board of Directors in 2023 and the plan 2024 in accordance with Report No. 159-BC/HDQT-VP dated April 19, 2024;</w:t>
      </w:r>
    </w:p>
    <w:p w14:paraId="3AAB5274" w14:textId="77777777" w:rsidR="00882052" w:rsidRPr="0032117D" w:rsidRDefault="00643A42" w:rsidP="00643A42">
      <w:pPr>
        <w:numPr>
          <w:ilvl w:val="0"/>
          <w:numId w:val="9"/>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Report on activities of independent members of the Board of Directors in the Audit Committee in accordance with Report No. 182-BC/HDQT-VP dated April 26, 2024;</w:t>
      </w:r>
    </w:p>
    <w:p w14:paraId="598700F5" w14:textId="77777777" w:rsidR="00882052" w:rsidRPr="0032117D" w:rsidRDefault="00643A42" w:rsidP="00643A42">
      <w:pPr>
        <w:numPr>
          <w:ilvl w:val="0"/>
          <w:numId w:val="9"/>
        </w:numPr>
        <w:pBdr>
          <w:top w:val="nil"/>
          <w:left w:val="nil"/>
          <w:bottom w:val="nil"/>
          <w:right w:val="nil"/>
          <w:between w:val="nil"/>
        </w:pBdr>
        <w:tabs>
          <w:tab w:val="left" w:pos="432"/>
          <w:tab w:val="left" w:pos="728"/>
        </w:tabs>
        <w:spacing w:after="120" w:line="360" w:lineRule="auto"/>
        <w:rPr>
          <w:rFonts w:ascii="Arial" w:eastAsia="Arial" w:hAnsi="Arial" w:cs="Arial"/>
          <w:color w:val="010000"/>
          <w:sz w:val="20"/>
          <w:szCs w:val="20"/>
        </w:rPr>
      </w:pPr>
      <w:r w:rsidRPr="0032117D">
        <w:rPr>
          <w:rFonts w:ascii="Arial" w:hAnsi="Arial"/>
          <w:color w:val="010000"/>
          <w:sz w:val="20"/>
        </w:rPr>
        <w:t xml:space="preserve">The General Meeting approves the amendment and supplement to the Company's Charter on </w:t>
      </w:r>
      <w:r w:rsidRPr="0032117D">
        <w:rPr>
          <w:rFonts w:ascii="Arial" w:hAnsi="Arial"/>
          <w:color w:val="010000"/>
          <w:sz w:val="20"/>
        </w:rPr>
        <w:lastRenderedPageBreak/>
        <w:t>organization and operation in accordance with Proposal No. 155-TTr/HDQT-VP dated April 19, 2024;</w:t>
      </w:r>
    </w:p>
    <w:p w14:paraId="2B3CA886" w14:textId="77777777" w:rsidR="00882052" w:rsidRPr="0032117D" w:rsidRDefault="00643A42" w:rsidP="00643A42">
      <w:pPr>
        <w:numPr>
          <w:ilvl w:val="0"/>
          <w:numId w:val="9"/>
        </w:numPr>
        <w:pBdr>
          <w:top w:val="nil"/>
          <w:left w:val="nil"/>
          <w:bottom w:val="nil"/>
          <w:right w:val="nil"/>
          <w:between w:val="nil"/>
        </w:pBdr>
        <w:tabs>
          <w:tab w:val="left" w:pos="432"/>
          <w:tab w:val="left" w:pos="728"/>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amendment and supplement to the Internal Regulations on corporate governance in accordance with Proposal No. 156-TTr/HDQT-VP dated April 19, 2024;</w:t>
      </w:r>
    </w:p>
    <w:p w14:paraId="5119D746" w14:textId="77777777" w:rsidR="00882052" w:rsidRPr="0032117D" w:rsidRDefault="00643A42" w:rsidP="00643A42">
      <w:pPr>
        <w:numPr>
          <w:ilvl w:val="0"/>
          <w:numId w:val="9"/>
        </w:numPr>
        <w:pBdr>
          <w:top w:val="nil"/>
          <w:left w:val="nil"/>
          <w:bottom w:val="nil"/>
          <w:right w:val="nil"/>
          <w:between w:val="nil"/>
        </w:pBdr>
        <w:tabs>
          <w:tab w:val="left" w:pos="432"/>
          <w:tab w:val="left" w:pos="728"/>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amendment and supplement to the Operational Regulation of the Company’s Board of Directors in accordance with Proposal No. 157-TTr/HDQT-VP dated April 19, 2024;</w:t>
      </w:r>
    </w:p>
    <w:p w14:paraId="676473EA" w14:textId="77777777" w:rsidR="00882052" w:rsidRPr="0032117D" w:rsidRDefault="00643A42" w:rsidP="00643A42">
      <w:pPr>
        <w:numPr>
          <w:ilvl w:val="0"/>
          <w:numId w:val="9"/>
        </w:numPr>
        <w:pBdr>
          <w:top w:val="nil"/>
          <w:left w:val="nil"/>
          <w:bottom w:val="nil"/>
          <w:right w:val="nil"/>
          <w:between w:val="nil"/>
        </w:pBdr>
        <w:tabs>
          <w:tab w:val="left" w:pos="432"/>
          <w:tab w:val="left" w:pos="723"/>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Proposal on introducing personnel to elect members of the Board of Directors for term III (2024-2029) in accordance with Proposal No. 175-TTr/HDQT-VP dated April 26, 2024;</w:t>
      </w:r>
    </w:p>
    <w:p w14:paraId="13BFCFE5" w14:textId="77777777" w:rsidR="00882052" w:rsidRPr="0032117D" w:rsidRDefault="00643A42" w:rsidP="00643A42">
      <w:pPr>
        <w:numPr>
          <w:ilvl w:val="0"/>
          <w:numId w:val="9"/>
        </w:numPr>
        <w:pBdr>
          <w:top w:val="nil"/>
          <w:left w:val="nil"/>
          <w:bottom w:val="nil"/>
          <w:right w:val="nil"/>
          <w:between w:val="nil"/>
        </w:pBdr>
        <w:tabs>
          <w:tab w:val="left" w:pos="432"/>
          <w:tab w:val="left" w:pos="723"/>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Audited Financial Statements 2023 in accordance with Proposal No.  146-TTr/HDQT-VP dated April 12, 2024;</w:t>
      </w:r>
    </w:p>
    <w:p w14:paraId="40974FA5" w14:textId="77777777" w:rsidR="00882052" w:rsidRPr="0032117D" w:rsidRDefault="00643A42" w:rsidP="00643A42">
      <w:pPr>
        <w:numPr>
          <w:ilvl w:val="0"/>
          <w:numId w:val="9"/>
        </w:numPr>
        <w:pBdr>
          <w:top w:val="nil"/>
          <w:left w:val="nil"/>
          <w:bottom w:val="nil"/>
          <w:right w:val="nil"/>
          <w:between w:val="nil"/>
        </w:pBdr>
        <w:tabs>
          <w:tab w:val="left" w:pos="432"/>
          <w:tab w:val="left" w:pos="730"/>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business results and profit distribution in 2023 in accordance with Proposal No. 160-TTr/HDQT-VP dated April 19,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4"/>
        <w:gridCol w:w="4327"/>
        <w:gridCol w:w="866"/>
        <w:gridCol w:w="988"/>
        <w:gridCol w:w="2224"/>
      </w:tblGrid>
      <w:tr w:rsidR="00882052" w:rsidRPr="0032117D" w14:paraId="6199995F" w14:textId="77777777" w:rsidTr="00643A42">
        <w:tc>
          <w:tcPr>
            <w:tcW w:w="340" w:type="pct"/>
            <w:shd w:val="clear" w:color="auto" w:fill="auto"/>
            <w:vAlign w:val="center"/>
          </w:tcPr>
          <w:p w14:paraId="07D7436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No.</w:t>
            </w:r>
          </w:p>
        </w:tc>
        <w:tc>
          <w:tcPr>
            <w:tcW w:w="2399" w:type="pct"/>
            <w:shd w:val="clear" w:color="auto" w:fill="auto"/>
            <w:vAlign w:val="center"/>
          </w:tcPr>
          <w:p w14:paraId="6841DE2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Target</w:t>
            </w:r>
          </w:p>
        </w:tc>
        <w:tc>
          <w:tcPr>
            <w:tcW w:w="480" w:type="pct"/>
            <w:shd w:val="clear" w:color="auto" w:fill="auto"/>
            <w:vAlign w:val="center"/>
          </w:tcPr>
          <w:p w14:paraId="41F42AD3"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Unit</w:t>
            </w:r>
          </w:p>
        </w:tc>
        <w:tc>
          <w:tcPr>
            <w:tcW w:w="548" w:type="pct"/>
            <w:shd w:val="clear" w:color="auto" w:fill="auto"/>
            <w:vAlign w:val="center"/>
          </w:tcPr>
          <w:p w14:paraId="4F1BC462"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Footnote</w:t>
            </w:r>
          </w:p>
        </w:tc>
        <w:tc>
          <w:tcPr>
            <w:tcW w:w="1233" w:type="pct"/>
            <w:shd w:val="clear" w:color="auto" w:fill="auto"/>
            <w:vAlign w:val="center"/>
          </w:tcPr>
          <w:p w14:paraId="7749B45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Figures</w:t>
            </w:r>
          </w:p>
        </w:tc>
      </w:tr>
      <w:tr w:rsidR="00882052" w:rsidRPr="0032117D" w14:paraId="03F5DDA2" w14:textId="77777777" w:rsidTr="00643A42">
        <w:tc>
          <w:tcPr>
            <w:tcW w:w="340" w:type="pct"/>
            <w:shd w:val="clear" w:color="auto" w:fill="auto"/>
            <w:vAlign w:val="center"/>
          </w:tcPr>
          <w:p w14:paraId="5C9DAAE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w:t>
            </w:r>
          </w:p>
        </w:tc>
        <w:tc>
          <w:tcPr>
            <w:tcW w:w="2399" w:type="pct"/>
            <w:shd w:val="clear" w:color="auto" w:fill="auto"/>
            <w:vAlign w:val="center"/>
          </w:tcPr>
          <w:p w14:paraId="27B22E2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Revenue</w:t>
            </w:r>
          </w:p>
        </w:tc>
        <w:tc>
          <w:tcPr>
            <w:tcW w:w="480" w:type="pct"/>
            <w:shd w:val="clear" w:color="auto" w:fill="auto"/>
            <w:vAlign w:val="center"/>
          </w:tcPr>
          <w:p w14:paraId="79A10D3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3284032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w:t>
            </w:r>
          </w:p>
        </w:tc>
        <w:tc>
          <w:tcPr>
            <w:tcW w:w="1233" w:type="pct"/>
            <w:shd w:val="clear" w:color="auto" w:fill="auto"/>
            <w:vAlign w:val="center"/>
          </w:tcPr>
          <w:p w14:paraId="0D795D1D"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5,948,969,341,379</w:t>
            </w:r>
          </w:p>
        </w:tc>
      </w:tr>
      <w:tr w:rsidR="00882052" w:rsidRPr="0032117D" w14:paraId="130F0132" w14:textId="77777777" w:rsidTr="00643A42">
        <w:tc>
          <w:tcPr>
            <w:tcW w:w="340" w:type="pct"/>
            <w:shd w:val="clear" w:color="auto" w:fill="auto"/>
            <w:vAlign w:val="center"/>
          </w:tcPr>
          <w:p w14:paraId="0A4436E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2</w:t>
            </w:r>
          </w:p>
        </w:tc>
        <w:tc>
          <w:tcPr>
            <w:tcW w:w="2399" w:type="pct"/>
            <w:shd w:val="clear" w:color="auto" w:fill="auto"/>
            <w:vAlign w:val="center"/>
          </w:tcPr>
          <w:p w14:paraId="75FA94A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Profit before tax</w:t>
            </w:r>
          </w:p>
        </w:tc>
        <w:tc>
          <w:tcPr>
            <w:tcW w:w="480" w:type="pct"/>
            <w:shd w:val="clear" w:color="auto" w:fill="auto"/>
            <w:vAlign w:val="center"/>
          </w:tcPr>
          <w:p w14:paraId="2925C3FB"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28DC2AA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2</w:t>
            </w:r>
          </w:p>
        </w:tc>
        <w:tc>
          <w:tcPr>
            <w:tcW w:w="1233" w:type="pct"/>
            <w:shd w:val="clear" w:color="auto" w:fill="auto"/>
            <w:vAlign w:val="center"/>
          </w:tcPr>
          <w:p w14:paraId="215D4AE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99,826,756,002</w:t>
            </w:r>
          </w:p>
        </w:tc>
      </w:tr>
      <w:tr w:rsidR="00882052" w:rsidRPr="0032117D" w14:paraId="713B359F" w14:textId="77777777" w:rsidTr="00643A42">
        <w:tc>
          <w:tcPr>
            <w:tcW w:w="340" w:type="pct"/>
            <w:shd w:val="clear" w:color="auto" w:fill="auto"/>
            <w:vAlign w:val="center"/>
          </w:tcPr>
          <w:p w14:paraId="41AD9203"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3</w:t>
            </w:r>
          </w:p>
        </w:tc>
        <w:tc>
          <w:tcPr>
            <w:tcW w:w="2399" w:type="pct"/>
            <w:shd w:val="clear" w:color="auto" w:fill="auto"/>
            <w:vAlign w:val="center"/>
          </w:tcPr>
          <w:p w14:paraId="3AC7556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Profit after tax</w:t>
            </w:r>
          </w:p>
        </w:tc>
        <w:tc>
          <w:tcPr>
            <w:tcW w:w="480" w:type="pct"/>
            <w:shd w:val="clear" w:color="auto" w:fill="auto"/>
            <w:vAlign w:val="center"/>
          </w:tcPr>
          <w:p w14:paraId="0C253CB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0B973DE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3</w:t>
            </w:r>
          </w:p>
        </w:tc>
        <w:tc>
          <w:tcPr>
            <w:tcW w:w="1233" w:type="pct"/>
            <w:shd w:val="clear" w:color="auto" w:fill="auto"/>
            <w:vAlign w:val="center"/>
          </w:tcPr>
          <w:p w14:paraId="442F9A3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79,949,998,050</w:t>
            </w:r>
          </w:p>
        </w:tc>
      </w:tr>
      <w:tr w:rsidR="00882052" w:rsidRPr="0032117D" w14:paraId="6C789711" w14:textId="77777777" w:rsidTr="00643A42">
        <w:tc>
          <w:tcPr>
            <w:tcW w:w="340" w:type="pct"/>
            <w:shd w:val="clear" w:color="auto" w:fill="auto"/>
            <w:vAlign w:val="center"/>
          </w:tcPr>
          <w:p w14:paraId="0784FD3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4</w:t>
            </w:r>
          </w:p>
        </w:tc>
        <w:tc>
          <w:tcPr>
            <w:tcW w:w="2399" w:type="pct"/>
            <w:shd w:val="clear" w:color="auto" w:fill="auto"/>
            <w:vAlign w:val="center"/>
          </w:tcPr>
          <w:p w14:paraId="13F2E28D"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Profit after tax of non-controlling shareholders</w:t>
            </w:r>
          </w:p>
        </w:tc>
        <w:tc>
          <w:tcPr>
            <w:tcW w:w="480" w:type="pct"/>
            <w:shd w:val="clear" w:color="auto" w:fill="auto"/>
            <w:vAlign w:val="center"/>
          </w:tcPr>
          <w:p w14:paraId="67E9FE3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16CA1FE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4</w:t>
            </w:r>
          </w:p>
        </w:tc>
        <w:tc>
          <w:tcPr>
            <w:tcW w:w="1233" w:type="pct"/>
            <w:shd w:val="clear" w:color="auto" w:fill="auto"/>
            <w:vAlign w:val="center"/>
          </w:tcPr>
          <w:p w14:paraId="6337BDC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(800,149,290)</w:t>
            </w:r>
          </w:p>
        </w:tc>
      </w:tr>
      <w:tr w:rsidR="00882052" w:rsidRPr="0032117D" w14:paraId="7FFF2F39" w14:textId="77777777" w:rsidTr="00643A42">
        <w:tc>
          <w:tcPr>
            <w:tcW w:w="340" w:type="pct"/>
            <w:shd w:val="clear" w:color="auto" w:fill="auto"/>
            <w:vAlign w:val="center"/>
          </w:tcPr>
          <w:p w14:paraId="6948593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5</w:t>
            </w:r>
          </w:p>
        </w:tc>
        <w:tc>
          <w:tcPr>
            <w:tcW w:w="2399" w:type="pct"/>
            <w:shd w:val="clear" w:color="auto" w:fill="auto"/>
            <w:vAlign w:val="center"/>
          </w:tcPr>
          <w:p w14:paraId="17937E8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Profit after tax of the Holding Company</w:t>
            </w:r>
          </w:p>
        </w:tc>
        <w:tc>
          <w:tcPr>
            <w:tcW w:w="480" w:type="pct"/>
            <w:shd w:val="clear" w:color="auto" w:fill="auto"/>
            <w:vAlign w:val="center"/>
          </w:tcPr>
          <w:p w14:paraId="1068E77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2383A5F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5 = 3 - 4</w:t>
            </w:r>
          </w:p>
        </w:tc>
        <w:tc>
          <w:tcPr>
            <w:tcW w:w="1233" w:type="pct"/>
            <w:shd w:val="clear" w:color="auto" w:fill="auto"/>
            <w:vAlign w:val="center"/>
          </w:tcPr>
          <w:p w14:paraId="0C825B8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80,750,147,340</w:t>
            </w:r>
          </w:p>
        </w:tc>
      </w:tr>
      <w:tr w:rsidR="00882052" w:rsidRPr="0032117D" w14:paraId="66FA4F5C" w14:textId="77777777" w:rsidTr="00643A42">
        <w:tc>
          <w:tcPr>
            <w:tcW w:w="340" w:type="pct"/>
            <w:shd w:val="clear" w:color="auto" w:fill="auto"/>
            <w:vAlign w:val="center"/>
          </w:tcPr>
          <w:p w14:paraId="7BC3995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6</w:t>
            </w:r>
          </w:p>
        </w:tc>
        <w:tc>
          <w:tcPr>
            <w:tcW w:w="2399" w:type="pct"/>
            <w:shd w:val="clear" w:color="auto" w:fill="auto"/>
            <w:vAlign w:val="center"/>
          </w:tcPr>
          <w:p w14:paraId="19DE6D5C"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Amounts that increase the profit after tax</w:t>
            </w:r>
          </w:p>
        </w:tc>
        <w:tc>
          <w:tcPr>
            <w:tcW w:w="480" w:type="pct"/>
            <w:shd w:val="clear" w:color="auto" w:fill="auto"/>
            <w:vAlign w:val="center"/>
          </w:tcPr>
          <w:p w14:paraId="0516124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3AC8F06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6</w:t>
            </w:r>
          </w:p>
        </w:tc>
        <w:tc>
          <w:tcPr>
            <w:tcW w:w="1233" w:type="pct"/>
            <w:shd w:val="clear" w:color="auto" w:fill="auto"/>
            <w:vAlign w:val="center"/>
          </w:tcPr>
          <w:p w14:paraId="49BCB1B5" w14:textId="77777777" w:rsidR="00882052" w:rsidRPr="0032117D" w:rsidRDefault="00643A42" w:rsidP="00643A42">
            <w:pPr>
              <w:pBdr>
                <w:top w:val="nil"/>
                <w:left w:val="nil"/>
                <w:bottom w:val="nil"/>
                <w:right w:val="nil"/>
                <w:between w:val="nil"/>
              </w:pBdr>
              <w:tabs>
                <w:tab w:val="left" w:pos="432"/>
                <w:tab w:val="left" w:pos="2098"/>
              </w:tabs>
              <w:spacing w:after="120" w:line="360" w:lineRule="auto"/>
              <w:rPr>
                <w:rFonts w:ascii="Arial" w:eastAsia="Arial" w:hAnsi="Arial" w:cs="Arial"/>
                <w:color w:val="010000"/>
                <w:sz w:val="20"/>
                <w:szCs w:val="20"/>
              </w:rPr>
            </w:pPr>
            <w:r w:rsidRPr="0032117D">
              <w:rPr>
                <w:rFonts w:ascii="Arial" w:hAnsi="Arial"/>
                <w:color w:val="010000"/>
                <w:sz w:val="20"/>
              </w:rPr>
              <w:t>0</w:t>
            </w:r>
          </w:p>
        </w:tc>
      </w:tr>
      <w:tr w:rsidR="00882052" w:rsidRPr="0032117D" w14:paraId="231E67A0" w14:textId="77777777" w:rsidTr="00643A42">
        <w:tc>
          <w:tcPr>
            <w:tcW w:w="340" w:type="pct"/>
            <w:shd w:val="clear" w:color="auto" w:fill="auto"/>
            <w:vAlign w:val="center"/>
          </w:tcPr>
          <w:p w14:paraId="2BC357C3"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7</w:t>
            </w:r>
          </w:p>
        </w:tc>
        <w:tc>
          <w:tcPr>
            <w:tcW w:w="2399" w:type="pct"/>
            <w:shd w:val="clear" w:color="auto" w:fill="auto"/>
            <w:vAlign w:val="center"/>
          </w:tcPr>
          <w:p w14:paraId="000A976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Amounts that decrease the profit after tax</w:t>
            </w:r>
          </w:p>
        </w:tc>
        <w:tc>
          <w:tcPr>
            <w:tcW w:w="480" w:type="pct"/>
            <w:shd w:val="clear" w:color="auto" w:fill="auto"/>
            <w:vAlign w:val="center"/>
          </w:tcPr>
          <w:p w14:paraId="3160044B"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4B9186F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7 = 8</w:t>
            </w:r>
          </w:p>
        </w:tc>
        <w:tc>
          <w:tcPr>
            <w:tcW w:w="1233" w:type="pct"/>
            <w:shd w:val="clear" w:color="auto" w:fill="auto"/>
            <w:vAlign w:val="center"/>
          </w:tcPr>
          <w:p w14:paraId="28F3916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1,035,000,000</w:t>
            </w:r>
          </w:p>
        </w:tc>
      </w:tr>
      <w:tr w:rsidR="00882052" w:rsidRPr="0032117D" w14:paraId="67C35E62" w14:textId="77777777" w:rsidTr="00643A42">
        <w:tc>
          <w:tcPr>
            <w:tcW w:w="340" w:type="pct"/>
            <w:shd w:val="clear" w:color="auto" w:fill="auto"/>
            <w:vAlign w:val="center"/>
          </w:tcPr>
          <w:p w14:paraId="607A2FFA" w14:textId="77777777" w:rsidR="00882052" w:rsidRPr="0032117D" w:rsidRDefault="00882052" w:rsidP="00643A42">
            <w:pPr>
              <w:tabs>
                <w:tab w:val="left" w:pos="432"/>
              </w:tabs>
              <w:spacing w:after="120" w:line="360" w:lineRule="auto"/>
              <w:rPr>
                <w:rFonts w:ascii="Arial" w:eastAsia="Arial" w:hAnsi="Arial" w:cs="Arial"/>
                <w:color w:val="010000"/>
                <w:sz w:val="20"/>
                <w:szCs w:val="20"/>
              </w:rPr>
            </w:pPr>
          </w:p>
        </w:tc>
        <w:tc>
          <w:tcPr>
            <w:tcW w:w="2399" w:type="pct"/>
            <w:shd w:val="clear" w:color="auto" w:fill="auto"/>
            <w:vAlign w:val="center"/>
          </w:tcPr>
          <w:p w14:paraId="4A8F7544" w14:textId="77777777" w:rsidR="00882052" w:rsidRPr="0032117D" w:rsidRDefault="00643A42" w:rsidP="00643A4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 xml:space="preserve">Remuneration for the Board of Directors </w:t>
            </w:r>
          </w:p>
        </w:tc>
        <w:tc>
          <w:tcPr>
            <w:tcW w:w="480" w:type="pct"/>
            <w:shd w:val="clear" w:color="auto" w:fill="auto"/>
            <w:vAlign w:val="center"/>
          </w:tcPr>
          <w:p w14:paraId="7C929DAC"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1FB7C5E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8</w:t>
            </w:r>
          </w:p>
        </w:tc>
        <w:tc>
          <w:tcPr>
            <w:tcW w:w="1233" w:type="pct"/>
            <w:shd w:val="clear" w:color="auto" w:fill="auto"/>
            <w:vAlign w:val="center"/>
          </w:tcPr>
          <w:p w14:paraId="682ED58D"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1,035,000,000</w:t>
            </w:r>
          </w:p>
        </w:tc>
      </w:tr>
      <w:tr w:rsidR="00882052" w:rsidRPr="0032117D" w14:paraId="04874A9A" w14:textId="77777777" w:rsidTr="00643A42">
        <w:tc>
          <w:tcPr>
            <w:tcW w:w="340" w:type="pct"/>
            <w:shd w:val="clear" w:color="auto" w:fill="auto"/>
            <w:vAlign w:val="center"/>
          </w:tcPr>
          <w:p w14:paraId="4D08BF7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8</w:t>
            </w:r>
          </w:p>
        </w:tc>
        <w:tc>
          <w:tcPr>
            <w:tcW w:w="2399" w:type="pct"/>
            <w:shd w:val="clear" w:color="auto" w:fill="auto"/>
            <w:vAlign w:val="center"/>
          </w:tcPr>
          <w:p w14:paraId="63A6780C"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Remaining profit to be distributed:</w:t>
            </w:r>
          </w:p>
        </w:tc>
        <w:tc>
          <w:tcPr>
            <w:tcW w:w="480" w:type="pct"/>
            <w:shd w:val="clear" w:color="auto" w:fill="auto"/>
            <w:vAlign w:val="center"/>
          </w:tcPr>
          <w:p w14:paraId="04583E3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4856FC33"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9 = 5 + 6 - 7</w:t>
            </w:r>
          </w:p>
        </w:tc>
        <w:tc>
          <w:tcPr>
            <w:tcW w:w="1233" w:type="pct"/>
            <w:shd w:val="clear" w:color="auto" w:fill="auto"/>
            <w:vAlign w:val="center"/>
          </w:tcPr>
          <w:p w14:paraId="4C1609EB"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79,715,147,340</w:t>
            </w:r>
          </w:p>
        </w:tc>
      </w:tr>
      <w:tr w:rsidR="00882052" w:rsidRPr="0032117D" w14:paraId="5F93FB94" w14:textId="77777777" w:rsidTr="00643A42">
        <w:tc>
          <w:tcPr>
            <w:tcW w:w="340" w:type="pct"/>
            <w:shd w:val="clear" w:color="auto" w:fill="auto"/>
            <w:vAlign w:val="center"/>
          </w:tcPr>
          <w:p w14:paraId="55459B5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9</w:t>
            </w:r>
          </w:p>
        </w:tc>
        <w:tc>
          <w:tcPr>
            <w:tcW w:w="2399" w:type="pct"/>
            <w:shd w:val="clear" w:color="auto" w:fill="auto"/>
            <w:vAlign w:val="center"/>
          </w:tcPr>
          <w:p w14:paraId="6A64FE3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Appropriation for funds:</w:t>
            </w:r>
          </w:p>
        </w:tc>
        <w:tc>
          <w:tcPr>
            <w:tcW w:w="480" w:type="pct"/>
            <w:shd w:val="clear" w:color="auto" w:fill="auto"/>
            <w:vAlign w:val="center"/>
          </w:tcPr>
          <w:p w14:paraId="3F798B3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34DF049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10 = 11 + 12 + 13</w:t>
            </w:r>
          </w:p>
        </w:tc>
        <w:tc>
          <w:tcPr>
            <w:tcW w:w="1233" w:type="pct"/>
            <w:shd w:val="clear" w:color="auto" w:fill="auto"/>
            <w:vAlign w:val="center"/>
          </w:tcPr>
          <w:p w14:paraId="6ABFEA7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0</w:t>
            </w:r>
          </w:p>
        </w:tc>
      </w:tr>
      <w:tr w:rsidR="00882052" w:rsidRPr="0032117D" w14:paraId="45EF9C0E" w14:textId="77777777" w:rsidTr="00643A42">
        <w:tc>
          <w:tcPr>
            <w:tcW w:w="340" w:type="pct"/>
            <w:shd w:val="clear" w:color="auto" w:fill="auto"/>
            <w:vAlign w:val="center"/>
          </w:tcPr>
          <w:p w14:paraId="4B2736C1" w14:textId="77777777" w:rsidR="00882052" w:rsidRPr="0032117D" w:rsidRDefault="00882052" w:rsidP="00643A42">
            <w:pPr>
              <w:tabs>
                <w:tab w:val="left" w:pos="432"/>
              </w:tabs>
              <w:spacing w:after="120" w:line="360" w:lineRule="auto"/>
              <w:rPr>
                <w:rFonts w:ascii="Arial" w:eastAsia="Arial" w:hAnsi="Arial" w:cs="Arial"/>
                <w:color w:val="010000"/>
                <w:sz w:val="20"/>
                <w:szCs w:val="20"/>
              </w:rPr>
            </w:pPr>
          </w:p>
        </w:tc>
        <w:tc>
          <w:tcPr>
            <w:tcW w:w="2399" w:type="pct"/>
            <w:shd w:val="clear" w:color="auto" w:fill="auto"/>
            <w:vAlign w:val="center"/>
          </w:tcPr>
          <w:p w14:paraId="3A6C69B9" w14:textId="77777777" w:rsidR="00882052" w:rsidRPr="0032117D" w:rsidRDefault="00643A42" w:rsidP="00643A4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Bonus fund</w:t>
            </w:r>
          </w:p>
        </w:tc>
        <w:tc>
          <w:tcPr>
            <w:tcW w:w="480" w:type="pct"/>
            <w:shd w:val="clear" w:color="auto" w:fill="auto"/>
            <w:vAlign w:val="center"/>
          </w:tcPr>
          <w:p w14:paraId="6C20AF5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3CF4050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11</w:t>
            </w:r>
          </w:p>
        </w:tc>
        <w:tc>
          <w:tcPr>
            <w:tcW w:w="1233" w:type="pct"/>
            <w:shd w:val="clear" w:color="auto" w:fill="auto"/>
            <w:vAlign w:val="center"/>
          </w:tcPr>
          <w:p w14:paraId="7871EF2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0</w:t>
            </w:r>
          </w:p>
        </w:tc>
      </w:tr>
      <w:tr w:rsidR="00882052" w:rsidRPr="0032117D" w14:paraId="6C368B0B" w14:textId="77777777" w:rsidTr="00643A42">
        <w:tc>
          <w:tcPr>
            <w:tcW w:w="340" w:type="pct"/>
            <w:shd w:val="clear" w:color="auto" w:fill="auto"/>
            <w:vAlign w:val="center"/>
          </w:tcPr>
          <w:p w14:paraId="1442A1A0" w14:textId="77777777" w:rsidR="00882052" w:rsidRPr="0032117D" w:rsidRDefault="00882052" w:rsidP="00643A42">
            <w:pPr>
              <w:tabs>
                <w:tab w:val="left" w:pos="432"/>
              </w:tabs>
              <w:spacing w:after="120" w:line="360" w:lineRule="auto"/>
              <w:rPr>
                <w:rFonts w:ascii="Arial" w:eastAsia="Arial" w:hAnsi="Arial" w:cs="Arial"/>
                <w:color w:val="010000"/>
                <w:sz w:val="20"/>
                <w:szCs w:val="20"/>
              </w:rPr>
            </w:pPr>
          </w:p>
        </w:tc>
        <w:tc>
          <w:tcPr>
            <w:tcW w:w="2399" w:type="pct"/>
            <w:shd w:val="clear" w:color="auto" w:fill="auto"/>
            <w:vAlign w:val="center"/>
          </w:tcPr>
          <w:p w14:paraId="5B3F371D" w14:textId="77777777" w:rsidR="00882052" w:rsidRPr="0032117D" w:rsidRDefault="00643A42" w:rsidP="00643A4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Welfare fund</w:t>
            </w:r>
          </w:p>
        </w:tc>
        <w:tc>
          <w:tcPr>
            <w:tcW w:w="480" w:type="pct"/>
            <w:shd w:val="clear" w:color="auto" w:fill="auto"/>
            <w:vAlign w:val="center"/>
          </w:tcPr>
          <w:p w14:paraId="2332320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57B5C58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12</w:t>
            </w:r>
          </w:p>
        </w:tc>
        <w:tc>
          <w:tcPr>
            <w:tcW w:w="1233" w:type="pct"/>
            <w:shd w:val="clear" w:color="auto" w:fill="auto"/>
            <w:vAlign w:val="center"/>
          </w:tcPr>
          <w:p w14:paraId="7367B27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0</w:t>
            </w:r>
          </w:p>
        </w:tc>
      </w:tr>
      <w:tr w:rsidR="00882052" w:rsidRPr="0032117D" w14:paraId="4A585F35" w14:textId="77777777" w:rsidTr="00643A42">
        <w:tc>
          <w:tcPr>
            <w:tcW w:w="340" w:type="pct"/>
            <w:shd w:val="clear" w:color="auto" w:fill="auto"/>
            <w:vAlign w:val="center"/>
          </w:tcPr>
          <w:p w14:paraId="0381231B" w14:textId="77777777" w:rsidR="00882052" w:rsidRPr="0032117D" w:rsidRDefault="00882052" w:rsidP="00643A42">
            <w:pPr>
              <w:tabs>
                <w:tab w:val="left" w:pos="432"/>
              </w:tabs>
              <w:spacing w:after="120" w:line="360" w:lineRule="auto"/>
              <w:rPr>
                <w:rFonts w:ascii="Arial" w:eastAsia="Arial" w:hAnsi="Arial" w:cs="Arial"/>
                <w:color w:val="010000"/>
                <w:sz w:val="20"/>
                <w:szCs w:val="20"/>
              </w:rPr>
            </w:pPr>
          </w:p>
        </w:tc>
        <w:tc>
          <w:tcPr>
            <w:tcW w:w="2399" w:type="pct"/>
            <w:shd w:val="clear" w:color="auto" w:fill="auto"/>
            <w:vAlign w:val="center"/>
          </w:tcPr>
          <w:p w14:paraId="0C2C6AE6" w14:textId="77777777" w:rsidR="00882052" w:rsidRPr="0032117D" w:rsidRDefault="00643A42" w:rsidP="00643A4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Investment and development fund for business</w:t>
            </w:r>
          </w:p>
        </w:tc>
        <w:tc>
          <w:tcPr>
            <w:tcW w:w="480" w:type="pct"/>
            <w:shd w:val="clear" w:color="auto" w:fill="auto"/>
            <w:vAlign w:val="center"/>
          </w:tcPr>
          <w:p w14:paraId="1F0DB3D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6BB971C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13</w:t>
            </w:r>
          </w:p>
        </w:tc>
        <w:tc>
          <w:tcPr>
            <w:tcW w:w="1233" w:type="pct"/>
            <w:shd w:val="clear" w:color="auto" w:fill="auto"/>
            <w:vAlign w:val="center"/>
          </w:tcPr>
          <w:p w14:paraId="444FF43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0</w:t>
            </w:r>
          </w:p>
        </w:tc>
      </w:tr>
      <w:tr w:rsidR="00882052" w:rsidRPr="0032117D" w14:paraId="330240D8" w14:textId="77777777" w:rsidTr="00643A42">
        <w:tc>
          <w:tcPr>
            <w:tcW w:w="340" w:type="pct"/>
            <w:shd w:val="clear" w:color="auto" w:fill="auto"/>
            <w:vAlign w:val="center"/>
          </w:tcPr>
          <w:p w14:paraId="3B4958C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10</w:t>
            </w:r>
          </w:p>
        </w:tc>
        <w:tc>
          <w:tcPr>
            <w:tcW w:w="2399" w:type="pct"/>
            <w:shd w:val="clear" w:color="auto" w:fill="auto"/>
            <w:vAlign w:val="center"/>
          </w:tcPr>
          <w:p w14:paraId="07E0CDE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 xml:space="preserve">Appropriation for bonus fund for the Board of Directors and the Executive Board exceeding </w:t>
            </w:r>
            <w:r w:rsidRPr="0032117D">
              <w:rPr>
                <w:rFonts w:ascii="Arial" w:hAnsi="Arial"/>
                <w:color w:val="010000"/>
                <w:sz w:val="20"/>
              </w:rPr>
              <w:lastRenderedPageBreak/>
              <w:t>the plan</w:t>
            </w:r>
          </w:p>
        </w:tc>
        <w:tc>
          <w:tcPr>
            <w:tcW w:w="480" w:type="pct"/>
            <w:shd w:val="clear" w:color="auto" w:fill="auto"/>
            <w:vAlign w:val="center"/>
          </w:tcPr>
          <w:p w14:paraId="5647BC1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lastRenderedPageBreak/>
              <w:t>VND</w:t>
            </w:r>
          </w:p>
        </w:tc>
        <w:tc>
          <w:tcPr>
            <w:tcW w:w="548" w:type="pct"/>
            <w:shd w:val="clear" w:color="auto" w:fill="auto"/>
            <w:vAlign w:val="center"/>
          </w:tcPr>
          <w:p w14:paraId="19074F1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14</w:t>
            </w:r>
          </w:p>
        </w:tc>
        <w:tc>
          <w:tcPr>
            <w:tcW w:w="1233" w:type="pct"/>
            <w:shd w:val="clear" w:color="auto" w:fill="auto"/>
            <w:vAlign w:val="center"/>
          </w:tcPr>
          <w:p w14:paraId="4871060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0</w:t>
            </w:r>
          </w:p>
        </w:tc>
      </w:tr>
      <w:tr w:rsidR="00882052" w:rsidRPr="0032117D" w14:paraId="2CBDE178" w14:textId="77777777" w:rsidTr="00643A42">
        <w:tc>
          <w:tcPr>
            <w:tcW w:w="340" w:type="pct"/>
            <w:shd w:val="clear" w:color="auto" w:fill="auto"/>
            <w:vAlign w:val="center"/>
          </w:tcPr>
          <w:p w14:paraId="787E7EAC"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lastRenderedPageBreak/>
              <w:t>11</w:t>
            </w:r>
          </w:p>
        </w:tc>
        <w:tc>
          <w:tcPr>
            <w:tcW w:w="2399" w:type="pct"/>
            <w:shd w:val="clear" w:color="auto" w:fill="auto"/>
            <w:vAlign w:val="center"/>
          </w:tcPr>
          <w:p w14:paraId="27CE956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Profit for dividend payment</w:t>
            </w:r>
          </w:p>
        </w:tc>
        <w:tc>
          <w:tcPr>
            <w:tcW w:w="480" w:type="pct"/>
            <w:shd w:val="clear" w:color="auto" w:fill="auto"/>
            <w:vAlign w:val="center"/>
          </w:tcPr>
          <w:p w14:paraId="3B457EA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7419CE3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15 = 9 - 10 - 14</w:t>
            </w:r>
          </w:p>
        </w:tc>
        <w:tc>
          <w:tcPr>
            <w:tcW w:w="1233" w:type="pct"/>
            <w:shd w:val="clear" w:color="auto" w:fill="auto"/>
            <w:vAlign w:val="center"/>
          </w:tcPr>
          <w:p w14:paraId="1D0A3C7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79,715,147,340</w:t>
            </w:r>
          </w:p>
        </w:tc>
      </w:tr>
      <w:tr w:rsidR="00882052" w:rsidRPr="0032117D" w14:paraId="7A9AF05D" w14:textId="77777777" w:rsidTr="00643A42">
        <w:tc>
          <w:tcPr>
            <w:tcW w:w="340" w:type="pct"/>
            <w:shd w:val="clear" w:color="auto" w:fill="auto"/>
            <w:vAlign w:val="center"/>
          </w:tcPr>
          <w:p w14:paraId="0B7F7C55" w14:textId="77777777" w:rsidR="00882052" w:rsidRPr="0032117D" w:rsidRDefault="00882052" w:rsidP="00643A42">
            <w:pPr>
              <w:tabs>
                <w:tab w:val="left" w:pos="432"/>
              </w:tabs>
              <w:spacing w:after="120" w:line="360" w:lineRule="auto"/>
              <w:rPr>
                <w:rFonts w:ascii="Arial" w:eastAsia="Arial" w:hAnsi="Arial" w:cs="Arial"/>
                <w:color w:val="010000"/>
                <w:sz w:val="20"/>
                <w:szCs w:val="20"/>
              </w:rPr>
            </w:pPr>
          </w:p>
        </w:tc>
        <w:tc>
          <w:tcPr>
            <w:tcW w:w="2399" w:type="pct"/>
            <w:shd w:val="clear" w:color="auto" w:fill="auto"/>
            <w:vAlign w:val="center"/>
          </w:tcPr>
          <w:p w14:paraId="34D18426" w14:textId="77777777" w:rsidR="00882052" w:rsidRPr="0032117D" w:rsidRDefault="00643A42" w:rsidP="00643A4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 xml:space="preserve">Dividend payment: </w:t>
            </w:r>
          </w:p>
        </w:tc>
        <w:tc>
          <w:tcPr>
            <w:tcW w:w="480" w:type="pct"/>
            <w:shd w:val="clear" w:color="auto" w:fill="auto"/>
            <w:vAlign w:val="center"/>
          </w:tcPr>
          <w:p w14:paraId="64C7734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529E63F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16</w:t>
            </w:r>
          </w:p>
        </w:tc>
        <w:tc>
          <w:tcPr>
            <w:tcW w:w="1233" w:type="pct"/>
            <w:shd w:val="clear" w:color="auto" w:fill="auto"/>
            <w:vAlign w:val="center"/>
          </w:tcPr>
          <w:p w14:paraId="216D567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 xml:space="preserve"> 0</w:t>
            </w:r>
          </w:p>
        </w:tc>
      </w:tr>
      <w:tr w:rsidR="00882052" w:rsidRPr="0032117D" w14:paraId="3CBF848A" w14:textId="77777777" w:rsidTr="00643A42">
        <w:tc>
          <w:tcPr>
            <w:tcW w:w="340" w:type="pct"/>
            <w:shd w:val="clear" w:color="auto" w:fill="auto"/>
            <w:vAlign w:val="center"/>
          </w:tcPr>
          <w:p w14:paraId="2504178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12</w:t>
            </w:r>
          </w:p>
        </w:tc>
        <w:tc>
          <w:tcPr>
            <w:tcW w:w="2399" w:type="pct"/>
            <w:shd w:val="clear" w:color="auto" w:fill="auto"/>
            <w:vAlign w:val="center"/>
          </w:tcPr>
          <w:p w14:paraId="29072D5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Undistributed profit at the end of this year</w:t>
            </w:r>
          </w:p>
        </w:tc>
        <w:tc>
          <w:tcPr>
            <w:tcW w:w="480" w:type="pct"/>
            <w:shd w:val="clear" w:color="auto" w:fill="auto"/>
            <w:vAlign w:val="center"/>
          </w:tcPr>
          <w:p w14:paraId="1363759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69A3F06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17 = 15 - 16</w:t>
            </w:r>
          </w:p>
        </w:tc>
        <w:tc>
          <w:tcPr>
            <w:tcW w:w="1233" w:type="pct"/>
            <w:shd w:val="clear" w:color="auto" w:fill="auto"/>
            <w:vAlign w:val="center"/>
          </w:tcPr>
          <w:p w14:paraId="514AC6F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79,715,147,340</w:t>
            </w:r>
          </w:p>
        </w:tc>
      </w:tr>
      <w:tr w:rsidR="00882052" w:rsidRPr="0032117D" w14:paraId="43AEC34B" w14:textId="77777777" w:rsidTr="00643A42">
        <w:tc>
          <w:tcPr>
            <w:tcW w:w="340" w:type="pct"/>
            <w:shd w:val="clear" w:color="auto" w:fill="auto"/>
            <w:vAlign w:val="center"/>
          </w:tcPr>
          <w:p w14:paraId="1A4C6C5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13</w:t>
            </w:r>
          </w:p>
        </w:tc>
        <w:tc>
          <w:tcPr>
            <w:tcW w:w="2399" w:type="pct"/>
            <w:shd w:val="clear" w:color="auto" w:fill="auto"/>
            <w:vAlign w:val="center"/>
          </w:tcPr>
          <w:p w14:paraId="00E40C2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Undistributed profit in the previous year</w:t>
            </w:r>
          </w:p>
        </w:tc>
        <w:tc>
          <w:tcPr>
            <w:tcW w:w="480" w:type="pct"/>
            <w:shd w:val="clear" w:color="auto" w:fill="auto"/>
            <w:vAlign w:val="center"/>
          </w:tcPr>
          <w:p w14:paraId="47B3453B"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4373B51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18</w:t>
            </w:r>
          </w:p>
        </w:tc>
        <w:tc>
          <w:tcPr>
            <w:tcW w:w="1233" w:type="pct"/>
            <w:shd w:val="clear" w:color="auto" w:fill="auto"/>
            <w:vAlign w:val="center"/>
          </w:tcPr>
          <w:p w14:paraId="48F6EB5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(80,426,747,457)</w:t>
            </w:r>
          </w:p>
        </w:tc>
      </w:tr>
      <w:tr w:rsidR="00882052" w:rsidRPr="0032117D" w14:paraId="26995F44" w14:textId="77777777" w:rsidTr="00643A42">
        <w:tc>
          <w:tcPr>
            <w:tcW w:w="340" w:type="pct"/>
            <w:shd w:val="clear" w:color="auto" w:fill="auto"/>
            <w:vAlign w:val="center"/>
          </w:tcPr>
          <w:p w14:paraId="2286DC8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14</w:t>
            </w:r>
          </w:p>
        </w:tc>
        <w:tc>
          <w:tcPr>
            <w:tcW w:w="2399" w:type="pct"/>
            <w:shd w:val="clear" w:color="auto" w:fill="auto"/>
            <w:vAlign w:val="center"/>
          </w:tcPr>
          <w:p w14:paraId="2AC7F1E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Remaining undistributed profit</w:t>
            </w:r>
          </w:p>
        </w:tc>
        <w:tc>
          <w:tcPr>
            <w:tcW w:w="480" w:type="pct"/>
            <w:shd w:val="clear" w:color="auto" w:fill="auto"/>
            <w:vAlign w:val="center"/>
          </w:tcPr>
          <w:p w14:paraId="5398EFBB"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w:t>
            </w:r>
          </w:p>
        </w:tc>
        <w:tc>
          <w:tcPr>
            <w:tcW w:w="548" w:type="pct"/>
            <w:shd w:val="clear" w:color="auto" w:fill="auto"/>
            <w:vAlign w:val="center"/>
          </w:tcPr>
          <w:p w14:paraId="2D31C29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19 = 17 + 18</w:t>
            </w:r>
          </w:p>
        </w:tc>
        <w:tc>
          <w:tcPr>
            <w:tcW w:w="1233" w:type="pct"/>
            <w:shd w:val="clear" w:color="auto" w:fill="auto"/>
            <w:vAlign w:val="center"/>
          </w:tcPr>
          <w:p w14:paraId="6902AC5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(711,600,117)</w:t>
            </w:r>
          </w:p>
        </w:tc>
      </w:tr>
    </w:tbl>
    <w:p w14:paraId="64E88440" w14:textId="77777777" w:rsidR="00882052" w:rsidRPr="0032117D" w:rsidRDefault="00643A42" w:rsidP="00643A42">
      <w:pPr>
        <w:numPr>
          <w:ilvl w:val="0"/>
          <w:numId w:val="9"/>
        </w:numPr>
        <w:pBdr>
          <w:top w:val="nil"/>
          <w:left w:val="nil"/>
          <w:bottom w:val="nil"/>
          <w:right w:val="nil"/>
          <w:between w:val="nil"/>
        </w:pBdr>
        <w:tabs>
          <w:tab w:val="left" w:pos="432"/>
          <w:tab w:val="left" w:pos="831"/>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plan to pay dividends to shareholders in 2023 and the plan 2024 in accordance with Proposal No. 161-TTr/HDQT-VP dated April 19, 2024;</w:t>
      </w:r>
    </w:p>
    <w:p w14:paraId="47266F34" w14:textId="77777777" w:rsidR="00882052" w:rsidRPr="0032117D" w:rsidRDefault="00643A42" w:rsidP="00643A42">
      <w:pPr>
        <w:keepNext/>
        <w:numPr>
          <w:ilvl w:val="0"/>
          <w:numId w:val="5"/>
        </w:numPr>
        <w:pBdr>
          <w:top w:val="nil"/>
          <w:left w:val="nil"/>
          <w:bottom w:val="nil"/>
          <w:right w:val="nil"/>
          <w:between w:val="nil"/>
        </w:pBdr>
        <w:tabs>
          <w:tab w:val="left" w:pos="432"/>
          <w:tab w:val="left" w:pos="1078"/>
        </w:tabs>
        <w:spacing w:after="120" w:line="360" w:lineRule="auto"/>
        <w:ind w:left="0" w:firstLine="0"/>
        <w:rPr>
          <w:rFonts w:ascii="Arial" w:eastAsia="Arial" w:hAnsi="Arial" w:cs="Arial"/>
          <w:color w:val="010000"/>
          <w:sz w:val="20"/>
          <w:szCs w:val="20"/>
        </w:rPr>
      </w:pPr>
      <w:r w:rsidRPr="0032117D">
        <w:rPr>
          <w:rFonts w:ascii="Arial" w:hAnsi="Arial"/>
          <w:color w:val="010000"/>
          <w:sz w:val="20"/>
        </w:rPr>
        <w:t>Dividend payment in 2023</w:t>
      </w:r>
    </w:p>
    <w:p w14:paraId="28850392"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Propose not paying dividends in 2023. Use remaining undistributed profit after tax to supplement capital for production and business.</w:t>
      </w:r>
    </w:p>
    <w:p w14:paraId="11E6BE2D" w14:textId="77777777" w:rsidR="00882052" w:rsidRPr="0032117D" w:rsidRDefault="00643A42" w:rsidP="00643A42">
      <w:pPr>
        <w:keepNext/>
        <w:numPr>
          <w:ilvl w:val="0"/>
          <w:numId w:val="5"/>
        </w:numPr>
        <w:pBdr>
          <w:top w:val="nil"/>
          <w:left w:val="nil"/>
          <w:bottom w:val="nil"/>
          <w:right w:val="nil"/>
          <w:between w:val="nil"/>
        </w:pBdr>
        <w:tabs>
          <w:tab w:val="left" w:pos="432"/>
          <w:tab w:val="left" w:pos="110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Dividend payment plan for 2024</w:t>
      </w:r>
    </w:p>
    <w:p w14:paraId="5C1A786C"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Propose not paying dividends in 2024.</w:t>
      </w:r>
    </w:p>
    <w:p w14:paraId="7E8AAA49" w14:textId="77777777" w:rsidR="00882052" w:rsidRPr="0032117D" w:rsidRDefault="00643A42" w:rsidP="00643A42">
      <w:pPr>
        <w:numPr>
          <w:ilvl w:val="0"/>
          <w:numId w:val="9"/>
        </w:numPr>
        <w:pBdr>
          <w:top w:val="nil"/>
          <w:left w:val="nil"/>
          <w:bottom w:val="nil"/>
          <w:right w:val="nil"/>
          <w:between w:val="nil"/>
        </w:pBdr>
        <w:tabs>
          <w:tab w:val="left" w:pos="432"/>
          <w:tab w:val="left" w:pos="831"/>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Proposal on remuneration and salary of the Board of Directors in 2023, and the plan 2024 in accordance with Proposal No. 162-TTr/HDQT-VP dated April 19, 2024;</w:t>
      </w:r>
    </w:p>
    <w:p w14:paraId="28B3B7AB" w14:textId="77777777" w:rsidR="00882052" w:rsidRPr="0032117D" w:rsidRDefault="00643A42" w:rsidP="00643A42">
      <w:pPr>
        <w:numPr>
          <w:ilvl w:val="0"/>
          <w:numId w:val="9"/>
        </w:numPr>
        <w:pBdr>
          <w:top w:val="nil"/>
          <w:left w:val="nil"/>
          <w:bottom w:val="nil"/>
          <w:right w:val="nil"/>
          <w:between w:val="nil"/>
        </w:pBdr>
        <w:tabs>
          <w:tab w:val="left" w:pos="432"/>
          <w:tab w:val="left" w:pos="831"/>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Proposal on share issue plan to increase the charter capital in accordance with Proposal No. 168-TTr/HDQT-VP dated April 19, 2024 and amends the followings contents:</w:t>
      </w:r>
    </w:p>
    <w:p w14:paraId="1199EC6C" w14:textId="77777777" w:rsidR="00882052" w:rsidRPr="0032117D" w:rsidRDefault="00643A42" w:rsidP="00643A42">
      <w:pPr>
        <w:numPr>
          <w:ilvl w:val="1"/>
          <w:numId w:val="9"/>
        </w:numPr>
        <w:pBdr>
          <w:top w:val="nil"/>
          <w:left w:val="nil"/>
          <w:bottom w:val="nil"/>
          <w:right w:val="nil"/>
          <w:between w:val="nil"/>
        </w:pBdr>
        <w:tabs>
          <w:tab w:val="left" w:pos="432"/>
          <w:tab w:val="left" w:pos="1264"/>
        </w:tabs>
        <w:spacing w:after="120" w:line="360" w:lineRule="auto"/>
        <w:rPr>
          <w:rFonts w:ascii="Arial" w:eastAsia="Arial" w:hAnsi="Arial" w:cs="Arial"/>
          <w:color w:val="010000"/>
          <w:sz w:val="20"/>
          <w:szCs w:val="20"/>
        </w:rPr>
      </w:pPr>
      <w:r w:rsidRPr="0032117D">
        <w:rPr>
          <w:rFonts w:ascii="Arial" w:hAnsi="Arial"/>
          <w:color w:val="010000"/>
          <w:sz w:val="20"/>
        </w:rPr>
        <w:t>Plan on share offering for existing shareholders by the method of exercising the purchase right at a rate of 1:1 (remaining the same content as Proposal No. 168-TTr/HDQT-VP dated April 19, 2024)</w:t>
      </w:r>
    </w:p>
    <w:p w14:paraId="590FA1C8" w14:textId="77777777" w:rsidR="00882052" w:rsidRPr="0032117D" w:rsidRDefault="00643A42" w:rsidP="00643A42">
      <w:pPr>
        <w:numPr>
          <w:ilvl w:val="1"/>
          <w:numId w:val="9"/>
        </w:numPr>
        <w:pBdr>
          <w:top w:val="nil"/>
          <w:left w:val="nil"/>
          <w:bottom w:val="nil"/>
          <w:right w:val="nil"/>
          <w:between w:val="nil"/>
        </w:pBdr>
        <w:tabs>
          <w:tab w:val="left" w:pos="432"/>
          <w:tab w:val="left" w:pos="1219"/>
        </w:tabs>
        <w:spacing w:after="120" w:line="360" w:lineRule="auto"/>
        <w:rPr>
          <w:rFonts w:ascii="Arial" w:eastAsia="Arial" w:hAnsi="Arial" w:cs="Arial"/>
          <w:color w:val="010000"/>
          <w:sz w:val="20"/>
          <w:szCs w:val="20"/>
        </w:rPr>
      </w:pPr>
      <w:r w:rsidRPr="0032117D">
        <w:rPr>
          <w:rFonts w:ascii="Arial" w:hAnsi="Arial"/>
          <w:color w:val="010000"/>
          <w:sz w:val="20"/>
        </w:rPr>
        <w:t>Plan on share issuance to increase share capital from the source of owners’ equity:</w:t>
      </w:r>
    </w:p>
    <w:p w14:paraId="47BE587D" w14:textId="77777777" w:rsidR="00882052" w:rsidRPr="0032117D" w:rsidRDefault="00643A42" w:rsidP="00643A4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 xml:space="preserve">Approve the plan on share issuance to increase share capital from the source of owners’ equity at a rate of 15%. </w:t>
      </w:r>
    </w:p>
    <w:p w14:paraId="6C557D4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The General Meeting authorizes the Board of Directors to amend Proposal No. 168-TTr/HDQT-VP dated April 19, 2024 to suit the contents (including corresponding changes) adjusted and approved by the General Meeting of Shareholders.</w:t>
      </w:r>
    </w:p>
    <w:p w14:paraId="26B45D78" w14:textId="77777777" w:rsidR="00882052" w:rsidRPr="0032117D" w:rsidRDefault="00643A42" w:rsidP="00643A42">
      <w:pPr>
        <w:numPr>
          <w:ilvl w:val="1"/>
          <w:numId w:val="9"/>
        </w:numPr>
        <w:pBdr>
          <w:top w:val="nil"/>
          <w:left w:val="nil"/>
          <w:bottom w:val="nil"/>
          <w:right w:val="nil"/>
          <w:between w:val="nil"/>
        </w:pBdr>
        <w:tabs>
          <w:tab w:val="left" w:pos="432"/>
          <w:tab w:val="left" w:pos="1215"/>
        </w:tabs>
        <w:spacing w:after="120" w:line="360" w:lineRule="auto"/>
        <w:rPr>
          <w:rFonts w:ascii="Arial" w:eastAsia="Arial" w:hAnsi="Arial" w:cs="Arial"/>
          <w:color w:val="010000"/>
          <w:sz w:val="20"/>
          <w:szCs w:val="20"/>
        </w:rPr>
      </w:pPr>
      <w:r w:rsidRPr="0032117D">
        <w:rPr>
          <w:rFonts w:ascii="Arial" w:hAnsi="Arial"/>
          <w:color w:val="010000"/>
          <w:sz w:val="20"/>
        </w:rPr>
        <w:t xml:space="preserve">Plan on share issuance under the ESOP: </w:t>
      </w:r>
    </w:p>
    <w:p w14:paraId="7072997C" w14:textId="77777777" w:rsidR="00882052" w:rsidRPr="0032117D" w:rsidRDefault="00643A42" w:rsidP="00643A4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Approve the plan on share issuance under the ESOP:  VND 10,000/share, Transfer restriction: within 18 months.</w:t>
      </w:r>
    </w:p>
    <w:p w14:paraId="7777228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lastRenderedPageBreak/>
        <w:t>The General Meeting authorizes the Board of Directors to amend Proposal No. 168- TTr/HDQT-VP dated April 19, 2024 to suit the contents (including corresponding changes) adjusted and approved by the General Meeting of Shareholders.</w:t>
      </w:r>
    </w:p>
    <w:p w14:paraId="3074983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Regarding the implementation of the plan and strategies to develop business activities meeting the capital needs of the Company, the Board of Directors proposes to the General Meeting of Shareholders to approve the plan on share issuance to increase the charter capital in 2024 with summary contents as follows:</w:t>
      </w:r>
    </w:p>
    <w:p w14:paraId="04015E77" w14:textId="77777777" w:rsidR="00882052" w:rsidRPr="0032117D" w:rsidRDefault="00643A42" w:rsidP="00643A4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Issuer: Vietnam Travel and Marketing Transports Joint Stock Company</w:t>
      </w:r>
    </w:p>
    <w:p w14:paraId="4391A9D6" w14:textId="77777777" w:rsidR="00882052" w:rsidRPr="0032117D" w:rsidRDefault="00643A42" w:rsidP="00643A4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Securities code: VTR</w:t>
      </w:r>
    </w:p>
    <w:p w14:paraId="462D4FD5" w14:textId="77777777" w:rsidR="00882052" w:rsidRPr="0032117D" w:rsidRDefault="00643A42" w:rsidP="00643A4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Type of shares to be issued: Common share.</w:t>
      </w:r>
    </w:p>
    <w:p w14:paraId="535C7718" w14:textId="77777777" w:rsidR="00882052" w:rsidRPr="0032117D" w:rsidRDefault="00643A42" w:rsidP="00643A4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Share par value: VND 10,000/share.</w:t>
      </w:r>
    </w:p>
    <w:p w14:paraId="1D51AFF5" w14:textId="77777777" w:rsidR="00882052" w:rsidRPr="0032117D" w:rsidRDefault="00643A42" w:rsidP="00643A4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Current charter capital: VND 292,948,330,000.</w:t>
      </w:r>
    </w:p>
    <w:p w14:paraId="61D8147B" w14:textId="77777777" w:rsidR="00882052" w:rsidRPr="0032117D" w:rsidRDefault="00643A42" w:rsidP="00643A4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Charter capital after capital reduction due to the Company redeeming shares of quitting employees (expected): VND 292,390,900,000.</w:t>
      </w:r>
    </w:p>
    <w:p w14:paraId="3996A1A7" w14:textId="77777777" w:rsidR="00882052" w:rsidRPr="0032117D" w:rsidRDefault="00643A42" w:rsidP="00643A42">
      <w:pPr>
        <w:keepNext/>
        <w:numPr>
          <w:ilvl w:val="0"/>
          <w:numId w:val="10"/>
        </w:numPr>
        <w:pBdr>
          <w:top w:val="nil"/>
          <w:left w:val="nil"/>
          <w:bottom w:val="nil"/>
          <w:right w:val="nil"/>
          <w:between w:val="nil"/>
        </w:pBdr>
        <w:tabs>
          <w:tab w:val="left" w:pos="432"/>
          <w:tab w:val="left" w:pos="1188"/>
        </w:tabs>
        <w:spacing w:after="120" w:line="360" w:lineRule="auto"/>
        <w:ind w:left="0" w:firstLine="0"/>
        <w:rPr>
          <w:rFonts w:ascii="Arial" w:eastAsia="Arial" w:hAnsi="Arial" w:cs="Arial"/>
          <w:color w:val="010000"/>
          <w:sz w:val="20"/>
          <w:szCs w:val="20"/>
        </w:rPr>
      </w:pPr>
      <w:r w:rsidRPr="0032117D">
        <w:rPr>
          <w:rFonts w:ascii="Arial" w:hAnsi="Arial"/>
          <w:color w:val="010000"/>
          <w:sz w:val="20"/>
        </w:rPr>
        <w:t>Number of shares issued after capital reduction due to the Company redeeming shares of quitting employees (expected): 29,239,090 shares</w:t>
      </w:r>
    </w:p>
    <w:p w14:paraId="62C45DE1" w14:textId="77777777" w:rsidR="00882052" w:rsidRPr="0032117D" w:rsidRDefault="00643A42" w:rsidP="00643A42">
      <w:pPr>
        <w:keepNext/>
        <w:numPr>
          <w:ilvl w:val="0"/>
          <w:numId w:val="10"/>
        </w:numPr>
        <w:pBdr>
          <w:top w:val="nil"/>
          <w:left w:val="nil"/>
          <w:bottom w:val="nil"/>
          <w:right w:val="nil"/>
          <w:between w:val="nil"/>
        </w:pBdr>
        <w:tabs>
          <w:tab w:val="left" w:pos="432"/>
          <w:tab w:val="left" w:pos="1188"/>
        </w:tabs>
        <w:spacing w:after="120" w:line="360" w:lineRule="auto"/>
        <w:ind w:left="0" w:firstLine="0"/>
        <w:rPr>
          <w:rFonts w:ascii="Arial" w:eastAsia="Arial" w:hAnsi="Arial" w:cs="Arial"/>
          <w:color w:val="010000"/>
          <w:sz w:val="20"/>
          <w:szCs w:val="20"/>
        </w:rPr>
      </w:pPr>
      <w:r w:rsidRPr="0032117D">
        <w:rPr>
          <w:rFonts w:ascii="Arial" w:hAnsi="Arial"/>
          <w:color w:val="010000"/>
          <w:sz w:val="20"/>
        </w:rPr>
        <w:t>Number of outstanding shares: 28,658,247 shares.</w:t>
      </w:r>
    </w:p>
    <w:p w14:paraId="22527541" w14:textId="77777777" w:rsidR="00882052" w:rsidRPr="0032117D" w:rsidRDefault="00643A42" w:rsidP="00643A42">
      <w:pPr>
        <w:keepNext/>
        <w:numPr>
          <w:ilvl w:val="0"/>
          <w:numId w:val="10"/>
        </w:numPr>
        <w:pBdr>
          <w:top w:val="nil"/>
          <w:left w:val="nil"/>
          <w:bottom w:val="nil"/>
          <w:right w:val="nil"/>
          <w:between w:val="nil"/>
        </w:pBdr>
        <w:tabs>
          <w:tab w:val="left" w:pos="432"/>
          <w:tab w:val="left" w:pos="1188"/>
        </w:tabs>
        <w:spacing w:after="120" w:line="360" w:lineRule="auto"/>
        <w:ind w:left="0" w:firstLine="0"/>
        <w:rPr>
          <w:rFonts w:ascii="Arial" w:eastAsia="Arial" w:hAnsi="Arial" w:cs="Arial"/>
          <w:color w:val="010000"/>
          <w:sz w:val="20"/>
          <w:szCs w:val="20"/>
        </w:rPr>
      </w:pPr>
      <w:r w:rsidRPr="0032117D">
        <w:rPr>
          <w:rFonts w:ascii="Arial" w:hAnsi="Arial"/>
          <w:color w:val="010000"/>
          <w:sz w:val="20"/>
        </w:rPr>
        <w:t>Number of shares expected to be issued: 40,121,545 shares, in which:</w:t>
      </w:r>
    </w:p>
    <w:p w14:paraId="50690366" w14:textId="77777777" w:rsidR="00882052" w:rsidRPr="0032117D" w:rsidRDefault="00643A42" w:rsidP="00643A42">
      <w:pPr>
        <w:numPr>
          <w:ilvl w:val="0"/>
          <w:numId w:val="8"/>
        </w:numPr>
        <w:pBdr>
          <w:top w:val="nil"/>
          <w:left w:val="nil"/>
          <w:bottom w:val="nil"/>
          <w:right w:val="nil"/>
          <w:between w:val="nil"/>
        </w:pBdr>
        <w:tabs>
          <w:tab w:val="left" w:pos="432"/>
          <w:tab w:val="left" w:pos="891"/>
        </w:tabs>
        <w:spacing w:after="120" w:line="360" w:lineRule="auto"/>
        <w:rPr>
          <w:rFonts w:ascii="Arial" w:eastAsia="Arial" w:hAnsi="Arial" w:cs="Arial"/>
          <w:color w:val="010000"/>
          <w:sz w:val="20"/>
          <w:szCs w:val="20"/>
        </w:rPr>
      </w:pPr>
      <w:r w:rsidRPr="0032117D">
        <w:rPr>
          <w:rFonts w:ascii="Arial" w:hAnsi="Arial"/>
          <w:color w:val="010000"/>
          <w:sz w:val="20"/>
        </w:rPr>
        <w:t xml:space="preserve">Share issuance (round 1): </w:t>
      </w:r>
    </w:p>
    <w:p w14:paraId="67B43027" w14:textId="77777777" w:rsidR="00882052" w:rsidRPr="0032117D" w:rsidRDefault="00643A42" w:rsidP="00643A4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Offer shares to existing shareholders: 28,658,247 shares, corresponding to the exercise rate of 1:1</w:t>
      </w:r>
    </w:p>
    <w:p w14:paraId="06A828AE" w14:textId="77777777" w:rsidR="00882052" w:rsidRPr="0032117D" w:rsidRDefault="00643A42" w:rsidP="00643A42">
      <w:pPr>
        <w:numPr>
          <w:ilvl w:val="0"/>
          <w:numId w:val="8"/>
        </w:numPr>
        <w:pBdr>
          <w:top w:val="nil"/>
          <w:left w:val="nil"/>
          <w:bottom w:val="nil"/>
          <w:right w:val="nil"/>
          <w:between w:val="nil"/>
        </w:pBdr>
        <w:tabs>
          <w:tab w:val="left" w:pos="432"/>
          <w:tab w:val="left" w:pos="891"/>
        </w:tabs>
        <w:spacing w:after="120" w:line="360" w:lineRule="auto"/>
        <w:rPr>
          <w:rFonts w:ascii="Arial" w:eastAsia="Arial" w:hAnsi="Arial" w:cs="Arial"/>
          <w:color w:val="010000"/>
          <w:sz w:val="20"/>
          <w:szCs w:val="20"/>
        </w:rPr>
      </w:pPr>
      <w:r w:rsidRPr="0032117D">
        <w:rPr>
          <w:rFonts w:ascii="Arial" w:hAnsi="Arial"/>
          <w:color w:val="010000"/>
          <w:sz w:val="20"/>
        </w:rPr>
        <w:t>Share issuance (round 2):</w:t>
      </w:r>
    </w:p>
    <w:p w14:paraId="7C2D4CE3" w14:textId="77777777" w:rsidR="00882052" w:rsidRPr="0032117D" w:rsidRDefault="00643A42" w:rsidP="00643A4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Issue shares to increase share capital from the source of owners’ equity: 8,597,474 shares, corresponding to the exercise rate of 10:1.5</w:t>
      </w:r>
    </w:p>
    <w:p w14:paraId="70EB8AB6" w14:textId="77777777" w:rsidR="00882052" w:rsidRPr="0032117D" w:rsidRDefault="00643A42" w:rsidP="00643A4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Issue shares under the ESOP: 2,865,824 shares, corresponding to 5% of the number of outstanding shares at the time of issuance.</w:t>
      </w:r>
    </w:p>
    <w:p w14:paraId="173557D7" w14:textId="77777777" w:rsidR="00882052" w:rsidRPr="0032117D" w:rsidRDefault="00643A42" w:rsidP="00643A42">
      <w:pPr>
        <w:pBdr>
          <w:top w:val="nil"/>
          <w:left w:val="nil"/>
          <w:bottom w:val="nil"/>
          <w:right w:val="nil"/>
          <w:between w:val="nil"/>
        </w:pBdr>
        <w:tabs>
          <w:tab w:val="left" w:pos="432"/>
          <w:tab w:val="left" w:pos="10483"/>
        </w:tabs>
        <w:spacing w:after="120" w:line="360" w:lineRule="auto"/>
        <w:rPr>
          <w:rFonts w:ascii="Arial" w:eastAsia="Arial" w:hAnsi="Arial" w:cs="Arial"/>
          <w:color w:val="010000"/>
          <w:sz w:val="20"/>
          <w:szCs w:val="20"/>
        </w:rPr>
      </w:pPr>
      <w:r w:rsidRPr="0032117D">
        <w:rPr>
          <w:rFonts w:ascii="Arial" w:hAnsi="Arial"/>
          <w:color w:val="010000"/>
          <w:sz w:val="20"/>
        </w:rPr>
        <w:t>The General Meeting of Shareholders authorizes the Board of Directors to determine the actual number of shares to be issued on the basis of the rights exercise rate (issuing shares to increase share capital from the source of owners’ equity) and the share issue rate according to the ESOP mentioned above.</w:t>
      </w:r>
    </w:p>
    <w:p w14:paraId="74777FFC" w14:textId="77777777" w:rsidR="00882052" w:rsidRPr="0032117D" w:rsidRDefault="00643A42" w:rsidP="00643A42">
      <w:pPr>
        <w:numPr>
          <w:ilvl w:val="0"/>
          <w:numId w:val="12"/>
        </w:numPr>
        <w:pBdr>
          <w:top w:val="nil"/>
          <w:left w:val="nil"/>
          <w:bottom w:val="nil"/>
          <w:right w:val="nil"/>
          <w:between w:val="nil"/>
        </w:pBdr>
        <w:tabs>
          <w:tab w:val="left" w:pos="432"/>
          <w:tab w:val="left" w:pos="10483"/>
        </w:tabs>
        <w:spacing w:after="120" w:line="360" w:lineRule="auto"/>
        <w:ind w:left="0" w:firstLine="0"/>
        <w:rPr>
          <w:rFonts w:ascii="Arial" w:eastAsia="Arial" w:hAnsi="Arial" w:cs="Arial"/>
          <w:color w:val="010000"/>
          <w:sz w:val="20"/>
          <w:szCs w:val="20"/>
        </w:rPr>
      </w:pPr>
      <w:r w:rsidRPr="0032117D">
        <w:rPr>
          <w:rFonts w:ascii="Arial" w:hAnsi="Arial"/>
          <w:color w:val="010000"/>
          <w:sz w:val="20"/>
        </w:rPr>
        <w:t>Total issue value at par value: VND 401,215,450,000.</w:t>
      </w:r>
    </w:p>
    <w:p w14:paraId="2775DF2F" w14:textId="77777777" w:rsidR="00882052" w:rsidRPr="0032117D" w:rsidRDefault="00643A42" w:rsidP="00643A42">
      <w:pPr>
        <w:numPr>
          <w:ilvl w:val="0"/>
          <w:numId w:val="12"/>
        </w:numPr>
        <w:pBdr>
          <w:top w:val="nil"/>
          <w:left w:val="nil"/>
          <w:bottom w:val="nil"/>
          <w:right w:val="nil"/>
          <w:between w:val="nil"/>
        </w:pBdr>
        <w:tabs>
          <w:tab w:val="left" w:pos="432"/>
          <w:tab w:val="left" w:pos="10483"/>
        </w:tabs>
        <w:spacing w:after="120" w:line="360" w:lineRule="auto"/>
        <w:ind w:left="0" w:firstLine="0"/>
        <w:rPr>
          <w:rFonts w:ascii="Arial" w:eastAsia="Arial" w:hAnsi="Arial" w:cs="Arial"/>
          <w:color w:val="010000"/>
          <w:sz w:val="20"/>
          <w:szCs w:val="20"/>
        </w:rPr>
      </w:pPr>
      <w:r w:rsidRPr="0032117D">
        <w:rPr>
          <w:rFonts w:ascii="Arial" w:hAnsi="Arial"/>
          <w:color w:val="010000"/>
          <w:sz w:val="20"/>
        </w:rPr>
        <w:t>Expected offering price/source of capital:</w:t>
      </w:r>
    </w:p>
    <w:p w14:paraId="6FFFD2A2" w14:textId="77777777" w:rsidR="00882052" w:rsidRPr="0032117D" w:rsidRDefault="00643A42" w:rsidP="00643A42">
      <w:pPr>
        <w:numPr>
          <w:ilvl w:val="0"/>
          <w:numId w:val="13"/>
        </w:numPr>
        <w:pBdr>
          <w:top w:val="nil"/>
          <w:left w:val="nil"/>
          <w:bottom w:val="nil"/>
          <w:right w:val="nil"/>
          <w:between w:val="nil"/>
        </w:pBdr>
        <w:tabs>
          <w:tab w:val="left" w:pos="432"/>
          <w:tab w:val="left" w:pos="10483"/>
        </w:tabs>
        <w:spacing w:after="120" w:line="360" w:lineRule="auto"/>
        <w:ind w:left="0" w:firstLine="0"/>
        <w:rPr>
          <w:rFonts w:ascii="Arial" w:eastAsia="Arial" w:hAnsi="Arial" w:cs="Arial"/>
          <w:color w:val="010000"/>
          <w:sz w:val="20"/>
          <w:szCs w:val="20"/>
        </w:rPr>
      </w:pPr>
      <w:r w:rsidRPr="0032117D">
        <w:rPr>
          <w:rFonts w:ascii="Arial" w:hAnsi="Arial"/>
          <w:color w:val="010000"/>
          <w:sz w:val="20"/>
        </w:rPr>
        <w:t>Offering price for additional shares to existing shareholders according to the method of exercising the rights: VND 12,000/share.</w:t>
      </w:r>
    </w:p>
    <w:p w14:paraId="44407269" w14:textId="77777777" w:rsidR="00882052" w:rsidRPr="0032117D" w:rsidRDefault="00643A42" w:rsidP="00643A42">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lastRenderedPageBreak/>
        <w:t>Issue shares to increase share capital from share premium and other funds belonging to the owners’ equity based on the Company's most recent Audited Separate Financial Statements in accordance with the law.</w:t>
      </w:r>
    </w:p>
    <w:p w14:paraId="7771ECCD" w14:textId="77777777" w:rsidR="00882052" w:rsidRPr="0032117D" w:rsidRDefault="00643A42" w:rsidP="00643A42">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Share issue price under the ESOP: VND 10,000/share.</w:t>
      </w:r>
    </w:p>
    <w:p w14:paraId="68965953" w14:textId="77777777" w:rsidR="00882052" w:rsidRPr="0032117D" w:rsidRDefault="00643A42" w:rsidP="00643A42">
      <w:pPr>
        <w:numPr>
          <w:ilvl w:val="0"/>
          <w:numId w:val="1"/>
        </w:numPr>
        <w:pBdr>
          <w:top w:val="nil"/>
          <w:left w:val="nil"/>
          <w:bottom w:val="nil"/>
          <w:right w:val="nil"/>
          <w:between w:val="nil"/>
        </w:pBdr>
        <w:tabs>
          <w:tab w:val="left" w:pos="432"/>
          <w:tab w:val="left" w:pos="514"/>
        </w:tabs>
        <w:spacing w:after="120" w:line="360" w:lineRule="auto"/>
        <w:ind w:left="0" w:firstLine="0"/>
        <w:rPr>
          <w:rFonts w:ascii="Arial" w:eastAsia="Arial" w:hAnsi="Arial" w:cs="Arial"/>
          <w:color w:val="010000"/>
          <w:sz w:val="20"/>
          <w:szCs w:val="20"/>
        </w:rPr>
      </w:pPr>
      <w:r w:rsidRPr="0032117D">
        <w:rPr>
          <w:rFonts w:ascii="Arial" w:hAnsi="Arial"/>
          <w:color w:val="010000"/>
          <w:sz w:val="20"/>
        </w:rPr>
        <w:t>Expected charter capital after issuance: VND 693,606,350,000.</w:t>
      </w:r>
    </w:p>
    <w:p w14:paraId="6AEDB1DF" w14:textId="77777777" w:rsidR="00882052" w:rsidRPr="0032117D" w:rsidRDefault="00643A42" w:rsidP="00643A42">
      <w:pPr>
        <w:numPr>
          <w:ilvl w:val="0"/>
          <w:numId w:val="1"/>
        </w:numPr>
        <w:pBdr>
          <w:top w:val="nil"/>
          <w:left w:val="nil"/>
          <w:bottom w:val="nil"/>
          <w:right w:val="nil"/>
          <w:between w:val="nil"/>
        </w:pBdr>
        <w:tabs>
          <w:tab w:val="left" w:pos="432"/>
          <w:tab w:val="left" w:pos="514"/>
        </w:tabs>
        <w:spacing w:after="120" w:line="360" w:lineRule="auto"/>
        <w:ind w:left="0" w:firstLine="0"/>
        <w:rPr>
          <w:rFonts w:ascii="Arial" w:eastAsia="Arial" w:hAnsi="Arial" w:cs="Arial"/>
          <w:color w:val="010000"/>
          <w:sz w:val="20"/>
          <w:szCs w:val="20"/>
        </w:rPr>
      </w:pPr>
      <w:r w:rsidRPr="0032117D">
        <w:rPr>
          <w:rFonts w:ascii="Arial" w:hAnsi="Arial"/>
          <w:color w:val="010000"/>
          <w:sz w:val="20"/>
        </w:rPr>
        <w:t>Purpose of using capital obtained from the issuance (including round 1 and round 2): used in balance to supplement working capital and pay off the Company's debts.</w:t>
      </w:r>
    </w:p>
    <w:p w14:paraId="3BCDA75B" w14:textId="77777777" w:rsidR="00882052" w:rsidRPr="0032117D" w:rsidRDefault="00643A42" w:rsidP="00643A42">
      <w:pPr>
        <w:numPr>
          <w:ilvl w:val="0"/>
          <w:numId w:val="1"/>
        </w:numPr>
        <w:pBdr>
          <w:top w:val="nil"/>
          <w:left w:val="nil"/>
          <w:bottom w:val="nil"/>
          <w:right w:val="nil"/>
          <w:between w:val="nil"/>
        </w:pBdr>
        <w:tabs>
          <w:tab w:val="left" w:pos="432"/>
          <w:tab w:val="left" w:pos="514"/>
        </w:tabs>
        <w:spacing w:after="120" w:line="360" w:lineRule="auto"/>
        <w:ind w:left="0" w:firstLine="0"/>
        <w:rPr>
          <w:rFonts w:ascii="Arial" w:eastAsia="Arial" w:hAnsi="Arial" w:cs="Arial"/>
          <w:color w:val="010000"/>
          <w:sz w:val="20"/>
          <w:szCs w:val="20"/>
        </w:rPr>
      </w:pPr>
      <w:r w:rsidRPr="0032117D">
        <w:rPr>
          <w:rFonts w:ascii="Arial" w:hAnsi="Arial"/>
          <w:color w:val="010000"/>
          <w:sz w:val="20"/>
        </w:rPr>
        <w:t>Expected issue date: The specific issue time is assigned to the Board of Directors to decide after being approved by competent State agencies.</w:t>
      </w:r>
    </w:p>
    <w:p w14:paraId="18EC22D6" w14:textId="53705C13" w:rsidR="00882052" w:rsidRPr="0032117D" w:rsidRDefault="00643A42" w:rsidP="00643A42">
      <w:pPr>
        <w:numPr>
          <w:ilvl w:val="0"/>
          <w:numId w:val="9"/>
        </w:numPr>
        <w:pBdr>
          <w:top w:val="nil"/>
          <w:left w:val="nil"/>
          <w:bottom w:val="nil"/>
          <w:right w:val="nil"/>
          <w:between w:val="nil"/>
        </w:pBdr>
        <w:tabs>
          <w:tab w:val="left" w:pos="432"/>
          <w:tab w:val="left" w:pos="831"/>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Proposal on the plan on share issuance, the plan on using capital obtained from the private placement of convertible bonds in the domestic market in accordance with Proposal No. 191-TTr/HDQT-VP dated May 06 2024;</w:t>
      </w:r>
    </w:p>
    <w:p w14:paraId="36012AFC" w14:textId="3E2777C9" w:rsidR="00882052" w:rsidRPr="0032117D" w:rsidRDefault="00643A42" w:rsidP="00643A42">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 xml:space="preserve">Approve the plan on the private placement of convertible bonds with a maximum total </w:t>
      </w:r>
      <w:bookmarkStart w:id="0" w:name="_GoBack"/>
      <w:bookmarkEnd w:id="0"/>
      <w:r w:rsidRPr="0032117D">
        <w:rPr>
          <w:rFonts w:ascii="Arial" w:hAnsi="Arial"/>
          <w:color w:val="010000"/>
          <w:sz w:val="20"/>
        </w:rPr>
        <w:t>value of VND 500,000,000,000</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59"/>
        <w:gridCol w:w="5060"/>
      </w:tblGrid>
      <w:tr w:rsidR="00882052" w:rsidRPr="0032117D" w14:paraId="258BC788" w14:textId="77777777" w:rsidTr="00643A42">
        <w:tc>
          <w:tcPr>
            <w:tcW w:w="2195" w:type="pct"/>
            <w:shd w:val="clear" w:color="auto" w:fill="auto"/>
            <w:vAlign w:val="center"/>
          </w:tcPr>
          <w:p w14:paraId="65DAC4B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Content</w:t>
            </w:r>
          </w:p>
        </w:tc>
        <w:tc>
          <w:tcPr>
            <w:tcW w:w="2805" w:type="pct"/>
            <w:shd w:val="clear" w:color="auto" w:fill="auto"/>
            <w:vAlign w:val="center"/>
          </w:tcPr>
          <w:p w14:paraId="14B958A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Key terms and conditions</w:t>
            </w:r>
          </w:p>
        </w:tc>
      </w:tr>
      <w:tr w:rsidR="00882052" w:rsidRPr="0032117D" w14:paraId="2F1E6D0A" w14:textId="77777777" w:rsidTr="00643A42">
        <w:tc>
          <w:tcPr>
            <w:tcW w:w="2195" w:type="pct"/>
            <w:shd w:val="clear" w:color="auto" w:fill="auto"/>
            <w:vAlign w:val="center"/>
          </w:tcPr>
          <w:p w14:paraId="7E72685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Issuer</w:t>
            </w:r>
          </w:p>
        </w:tc>
        <w:tc>
          <w:tcPr>
            <w:tcW w:w="2805" w:type="pct"/>
            <w:shd w:val="clear" w:color="auto" w:fill="auto"/>
            <w:vAlign w:val="center"/>
          </w:tcPr>
          <w:p w14:paraId="061A042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Vietnam Travel and Marketing Transports Joint Stock Company</w:t>
            </w:r>
          </w:p>
        </w:tc>
      </w:tr>
      <w:tr w:rsidR="00882052" w:rsidRPr="0032117D" w14:paraId="71B489DC" w14:textId="77777777" w:rsidTr="00643A42">
        <w:tc>
          <w:tcPr>
            <w:tcW w:w="2195" w:type="pct"/>
            <w:shd w:val="clear" w:color="auto" w:fill="auto"/>
            <w:vAlign w:val="center"/>
          </w:tcPr>
          <w:p w14:paraId="3D49F1CC"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Bond name</w:t>
            </w:r>
          </w:p>
        </w:tc>
        <w:tc>
          <w:tcPr>
            <w:tcW w:w="2805" w:type="pct"/>
            <w:shd w:val="clear" w:color="auto" w:fill="auto"/>
            <w:vAlign w:val="center"/>
          </w:tcPr>
          <w:p w14:paraId="58CDFECB"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Bonds of Vietnam Travel and Marketing Transports Joint Stock Company</w:t>
            </w:r>
          </w:p>
        </w:tc>
      </w:tr>
      <w:tr w:rsidR="00882052" w:rsidRPr="0032117D" w14:paraId="648AD0BC" w14:textId="77777777" w:rsidTr="00643A42">
        <w:tc>
          <w:tcPr>
            <w:tcW w:w="2195" w:type="pct"/>
            <w:shd w:val="clear" w:color="auto" w:fill="auto"/>
            <w:vAlign w:val="center"/>
          </w:tcPr>
          <w:p w14:paraId="3619AE2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Bond type:</w:t>
            </w:r>
          </w:p>
        </w:tc>
        <w:tc>
          <w:tcPr>
            <w:tcW w:w="2805" w:type="pct"/>
            <w:shd w:val="clear" w:color="auto" w:fill="auto"/>
            <w:vAlign w:val="center"/>
          </w:tcPr>
          <w:p w14:paraId="123A603D"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Bonds that are convertible, without warrants, without collateral, and are issued in the domestic market (hereinafter referred to as “bonds” and/or “convertible bonds”).</w:t>
            </w:r>
          </w:p>
        </w:tc>
      </w:tr>
      <w:tr w:rsidR="00882052" w:rsidRPr="0032117D" w14:paraId="7C901DB5" w14:textId="77777777" w:rsidTr="00643A42">
        <w:tc>
          <w:tcPr>
            <w:tcW w:w="2195" w:type="pct"/>
            <w:shd w:val="clear" w:color="auto" w:fill="auto"/>
            <w:vAlign w:val="center"/>
          </w:tcPr>
          <w:p w14:paraId="3C76AE9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Issue method</w:t>
            </w:r>
          </w:p>
        </w:tc>
        <w:tc>
          <w:tcPr>
            <w:tcW w:w="2805" w:type="pct"/>
            <w:shd w:val="clear" w:color="auto" w:fill="auto"/>
            <w:vAlign w:val="center"/>
          </w:tcPr>
          <w:p w14:paraId="3013A43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Bonds are issued in the form of private placement by issuing agent method.</w:t>
            </w:r>
          </w:p>
        </w:tc>
      </w:tr>
      <w:tr w:rsidR="00882052" w:rsidRPr="0032117D" w14:paraId="0E6F9AA7" w14:textId="77777777" w:rsidTr="00643A42">
        <w:tc>
          <w:tcPr>
            <w:tcW w:w="2195" w:type="pct"/>
            <w:shd w:val="clear" w:color="auto" w:fill="auto"/>
            <w:vAlign w:val="center"/>
          </w:tcPr>
          <w:p w14:paraId="3FD0A463"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Bond form</w:t>
            </w:r>
          </w:p>
        </w:tc>
        <w:tc>
          <w:tcPr>
            <w:tcW w:w="2805" w:type="pct"/>
            <w:shd w:val="clear" w:color="auto" w:fill="auto"/>
            <w:vAlign w:val="center"/>
          </w:tcPr>
          <w:p w14:paraId="423F38B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Accounting entry and/or electronic data, providing extracts to record information about bond owners upon request</w:t>
            </w:r>
          </w:p>
        </w:tc>
      </w:tr>
      <w:tr w:rsidR="00882052" w:rsidRPr="0032117D" w14:paraId="309E5490" w14:textId="77777777" w:rsidTr="00643A42">
        <w:tc>
          <w:tcPr>
            <w:tcW w:w="2195" w:type="pct"/>
            <w:shd w:val="clear" w:color="auto" w:fill="auto"/>
            <w:vAlign w:val="center"/>
          </w:tcPr>
          <w:p w14:paraId="6A8CA7CC"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Issue date</w:t>
            </w:r>
          </w:p>
        </w:tc>
        <w:tc>
          <w:tcPr>
            <w:tcW w:w="2805" w:type="pct"/>
            <w:shd w:val="clear" w:color="auto" w:fill="auto"/>
            <w:vAlign w:val="center"/>
          </w:tcPr>
          <w:p w14:paraId="310E209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Is the expected date in the Offering Information Disclosure and actually determined on the list of bond owners and the Report on the issue results.</w:t>
            </w:r>
          </w:p>
          <w:p w14:paraId="0606094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Expected to be in 2024 or 2025. The specific issue time will be decided by the Board of Directors depending on actual conditions after obtaining approval from competent agencies.</w:t>
            </w:r>
          </w:p>
        </w:tc>
      </w:tr>
      <w:tr w:rsidR="00882052" w:rsidRPr="0032117D" w14:paraId="67F35EE6" w14:textId="77777777" w:rsidTr="00643A42">
        <w:tc>
          <w:tcPr>
            <w:tcW w:w="2195" w:type="pct"/>
            <w:shd w:val="clear" w:color="auto" w:fill="auto"/>
            <w:vAlign w:val="center"/>
          </w:tcPr>
          <w:p w14:paraId="451EF08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lastRenderedPageBreak/>
              <w:t>Venue of the bond issuance</w:t>
            </w:r>
          </w:p>
        </w:tc>
        <w:tc>
          <w:tcPr>
            <w:tcW w:w="2805" w:type="pct"/>
            <w:shd w:val="clear" w:color="auto" w:fill="auto"/>
            <w:vAlign w:val="center"/>
          </w:tcPr>
          <w:p w14:paraId="4EFD56A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Within the territory of the Socialist Republic of Vietnam.</w:t>
            </w:r>
          </w:p>
        </w:tc>
      </w:tr>
      <w:tr w:rsidR="00882052" w:rsidRPr="0032117D" w14:paraId="598F073E" w14:textId="77777777" w:rsidTr="00643A42">
        <w:tc>
          <w:tcPr>
            <w:tcW w:w="2195" w:type="pct"/>
            <w:shd w:val="clear" w:color="auto" w:fill="auto"/>
            <w:vAlign w:val="center"/>
          </w:tcPr>
          <w:p w14:paraId="7E8C89E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Subject of the issuance</w:t>
            </w:r>
          </w:p>
        </w:tc>
        <w:tc>
          <w:tcPr>
            <w:tcW w:w="2805" w:type="pct"/>
            <w:shd w:val="clear" w:color="auto" w:fill="auto"/>
            <w:vAlign w:val="center"/>
          </w:tcPr>
          <w:p w14:paraId="70932F6B"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Professional securities investors are domestic organizations (“Investors”).</w:t>
            </w:r>
          </w:p>
        </w:tc>
      </w:tr>
      <w:tr w:rsidR="00882052" w:rsidRPr="0032117D" w14:paraId="44F7F17E" w14:textId="77777777" w:rsidTr="00643A42">
        <w:tc>
          <w:tcPr>
            <w:tcW w:w="2195" w:type="pct"/>
            <w:shd w:val="clear" w:color="auto" w:fill="auto"/>
            <w:vAlign w:val="center"/>
          </w:tcPr>
          <w:p w14:paraId="5F15BA9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Currency for issuance and payment of bond principal and interest</w:t>
            </w:r>
          </w:p>
        </w:tc>
        <w:tc>
          <w:tcPr>
            <w:tcW w:w="2805" w:type="pct"/>
            <w:shd w:val="clear" w:color="auto" w:fill="auto"/>
            <w:vAlign w:val="center"/>
          </w:tcPr>
          <w:p w14:paraId="5FA4810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Vietnamese Dong</w:t>
            </w:r>
          </w:p>
        </w:tc>
      </w:tr>
      <w:tr w:rsidR="00882052" w:rsidRPr="0032117D" w14:paraId="0B58CE26" w14:textId="77777777" w:rsidTr="00643A42">
        <w:tc>
          <w:tcPr>
            <w:tcW w:w="2195" w:type="pct"/>
            <w:shd w:val="clear" w:color="auto" w:fill="auto"/>
            <w:vAlign w:val="center"/>
          </w:tcPr>
          <w:p w14:paraId="76F84ED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Total value of bonds expected to be issued (at par value)</w:t>
            </w:r>
          </w:p>
        </w:tc>
        <w:tc>
          <w:tcPr>
            <w:tcW w:w="2805" w:type="pct"/>
            <w:shd w:val="clear" w:color="auto" w:fill="auto"/>
            <w:vAlign w:val="center"/>
          </w:tcPr>
          <w:p w14:paraId="2EF515F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 500,000,000,000 (maximum).</w:t>
            </w:r>
          </w:p>
        </w:tc>
      </w:tr>
      <w:tr w:rsidR="00882052" w:rsidRPr="0032117D" w14:paraId="0AB47BCB" w14:textId="77777777" w:rsidTr="00643A42">
        <w:tc>
          <w:tcPr>
            <w:tcW w:w="2195" w:type="pct"/>
            <w:shd w:val="clear" w:color="auto" w:fill="auto"/>
            <w:vAlign w:val="center"/>
          </w:tcPr>
          <w:p w14:paraId="68E92F5D"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Volume of bonds expected to be issued:</w:t>
            </w:r>
          </w:p>
        </w:tc>
        <w:tc>
          <w:tcPr>
            <w:tcW w:w="2805" w:type="pct"/>
            <w:shd w:val="clear" w:color="auto" w:fill="auto"/>
            <w:vAlign w:val="center"/>
          </w:tcPr>
          <w:p w14:paraId="54CAFF6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Maximum of 500 convertible bonds.</w:t>
            </w:r>
          </w:p>
        </w:tc>
      </w:tr>
      <w:tr w:rsidR="00882052" w:rsidRPr="0032117D" w14:paraId="603D2889" w14:textId="77777777" w:rsidTr="00643A42">
        <w:tc>
          <w:tcPr>
            <w:tcW w:w="2195" w:type="pct"/>
            <w:shd w:val="clear" w:color="auto" w:fill="auto"/>
            <w:vAlign w:val="center"/>
          </w:tcPr>
          <w:p w14:paraId="48FDD3C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Bond par value</w:t>
            </w:r>
          </w:p>
        </w:tc>
        <w:tc>
          <w:tcPr>
            <w:tcW w:w="2805" w:type="pct"/>
            <w:shd w:val="clear" w:color="auto" w:fill="auto"/>
            <w:vAlign w:val="center"/>
          </w:tcPr>
          <w:p w14:paraId="4CB1E8C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 1,000,000,000/bond (expected).</w:t>
            </w:r>
          </w:p>
        </w:tc>
      </w:tr>
      <w:tr w:rsidR="00882052" w:rsidRPr="0032117D" w14:paraId="651312D9" w14:textId="77777777" w:rsidTr="00643A42">
        <w:tc>
          <w:tcPr>
            <w:tcW w:w="2195" w:type="pct"/>
            <w:shd w:val="clear" w:color="auto" w:fill="auto"/>
            <w:vAlign w:val="center"/>
          </w:tcPr>
          <w:p w14:paraId="2548F9B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Bond term</w:t>
            </w:r>
          </w:p>
        </w:tc>
        <w:tc>
          <w:tcPr>
            <w:tcW w:w="2805" w:type="pct"/>
            <w:shd w:val="clear" w:color="auto" w:fill="auto"/>
            <w:vAlign w:val="center"/>
          </w:tcPr>
          <w:p w14:paraId="7BA0DB8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Maximum of 3 years from the date of bond issuance.</w:t>
            </w:r>
          </w:p>
        </w:tc>
      </w:tr>
      <w:tr w:rsidR="00882052" w:rsidRPr="0032117D" w14:paraId="1F54FB50" w14:textId="77777777" w:rsidTr="00643A42">
        <w:tc>
          <w:tcPr>
            <w:tcW w:w="2195" w:type="pct"/>
            <w:shd w:val="clear" w:color="auto" w:fill="auto"/>
            <w:vAlign w:val="center"/>
          </w:tcPr>
          <w:p w14:paraId="27C7073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Offering price</w:t>
            </w:r>
          </w:p>
        </w:tc>
        <w:tc>
          <w:tcPr>
            <w:tcW w:w="2805" w:type="pct"/>
            <w:shd w:val="clear" w:color="auto" w:fill="auto"/>
            <w:vAlign w:val="center"/>
          </w:tcPr>
          <w:p w14:paraId="196DAB6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100% of par value</w:t>
            </w:r>
          </w:p>
        </w:tc>
      </w:tr>
      <w:tr w:rsidR="00882052" w:rsidRPr="0032117D" w14:paraId="77424E10" w14:textId="77777777" w:rsidTr="00643A42">
        <w:tc>
          <w:tcPr>
            <w:tcW w:w="2195" w:type="pct"/>
            <w:shd w:val="clear" w:color="auto" w:fill="auto"/>
            <w:vAlign w:val="center"/>
          </w:tcPr>
          <w:p w14:paraId="1A39F9B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Nominal interest rate</w:t>
            </w:r>
          </w:p>
        </w:tc>
        <w:tc>
          <w:tcPr>
            <w:tcW w:w="2805" w:type="pct"/>
            <w:shd w:val="clear" w:color="auto" w:fill="auto"/>
            <w:vAlign w:val="center"/>
          </w:tcPr>
          <w:p w14:paraId="3D2CB5AC"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Expected fixed interest rate throughout the term of the bond will not exceed 9%/year. The specific interest rate will be decided by the Board of Directors, depending on the market status and specific agreements in accordance with specific provisions in the Bond conditions and other bond documents.</w:t>
            </w:r>
          </w:p>
        </w:tc>
      </w:tr>
      <w:tr w:rsidR="00882052" w:rsidRPr="0032117D" w14:paraId="525155FB" w14:textId="77777777" w:rsidTr="00643A42">
        <w:tc>
          <w:tcPr>
            <w:tcW w:w="2195" w:type="pct"/>
            <w:shd w:val="clear" w:color="auto" w:fill="auto"/>
            <w:vAlign w:val="center"/>
          </w:tcPr>
          <w:p w14:paraId="45B9C01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Collateral:</w:t>
            </w:r>
          </w:p>
        </w:tc>
        <w:tc>
          <w:tcPr>
            <w:tcW w:w="2805" w:type="pct"/>
            <w:shd w:val="clear" w:color="auto" w:fill="auto"/>
            <w:vAlign w:val="center"/>
          </w:tcPr>
          <w:p w14:paraId="0209F03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No collateral</w:t>
            </w:r>
          </w:p>
        </w:tc>
      </w:tr>
      <w:tr w:rsidR="00882052" w:rsidRPr="0032117D" w14:paraId="4E193E0F" w14:textId="77777777" w:rsidTr="00643A42">
        <w:tc>
          <w:tcPr>
            <w:tcW w:w="2195" w:type="pct"/>
            <w:shd w:val="clear" w:color="auto" w:fill="auto"/>
            <w:vAlign w:val="center"/>
          </w:tcPr>
          <w:p w14:paraId="155C5C86"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Conversion price:</w:t>
            </w:r>
          </w:p>
        </w:tc>
        <w:tc>
          <w:tcPr>
            <w:tcW w:w="2805" w:type="pct"/>
            <w:shd w:val="clear" w:color="auto" w:fill="auto"/>
            <w:vAlign w:val="center"/>
          </w:tcPr>
          <w:p w14:paraId="13563F1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Conversion price: It is expected that the conversion price is not lower than 1.1 times the book value of one share (excluding interests of minority shareholders) of the Issuer based on the Quarterly Consolidated Financial Statements closest to the date of signing the Convertible Bond Purchase and Sale Contract with the Investor.</w:t>
            </w:r>
          </w:p>
          <w:p w14:paraId="6EBF6152"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Notes: In case dividends in cash arise during the period from the end of that quarter to the time of signing the Convertible Bond Purchase and Sale Contract (if any), the book value of one share of the Issuer will be adjusted to decrease (corresponding to dividends paid in cash) according to the decision of the Board of Directors.</w:t>
            </w:r>
          </w:p>
          <w:p w14:paraId="3F056C5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 xml:space="preserve">Conversion price can be adjusted in accordance with Bond conditions to reflect the rate of dilution.  Based on the expected conversion price specified in this article, the actual conversion price will be decided by the Board of Directors at the time of conversion based on </w:t>
            </w:r>
            <w:r w:rsidRPr="0032117D">
              <w:rPr>
                <w:rFonts w:ascii="Arial" w:hAnsi="Arial"/>
                <w:color w:val="010000"/>
                <w:sz w:val="20"/>
              </w:rPr>
              <w:lastRenderedPageBreak/>
              <w:t>negotiations with the Investors owning bonds; The General Meeting of Shareholders authorizes the Board of Directors to develop and sign with Investors on issues related to determining the conversion price, conversion rate and other related terms.</w:t>
            </w:r>
          </w:p>
        </w:tc>
      </w:tr>
      <w:tr w:rsidR="00882052" w:rsidRPr="0032117D" w14:paraId="478886E8" w14:textId="77777777" w:rsidTr="00643A42">
        <w:tc>
          <w:tcPr>
            <w:tcW w:w="2195" w:type="pct"/>
            <w:shd w:val="clear" w:color="auto" w:fill="auto"/>
            <w:vAlign w:val="center"/>
          </w:tcPr>
          <w:p w14:paraId="396EAF1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lastRenderedPageBreak/>
              <w:t>Other terms and conditions:</w:t>
            </w:r>
          </w:p>
        </w:tc>
        <w:tc>
          <w:tcPr>
            <w:tcW w:w="2805" w:type="pct"/>
            <w:shd w:val="clear" w:color="auto" w:fill="auto"/>
            <w:vAlign w:val="center"/>
          </w:tcPr>
          <w:p w14:paraId="6640304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Authorize the Board of Directors to decide the plan on issuance in detail according to the following Section VI:</w:t>
            </w:r>
          </w:p>
        </w:tc>
      </w:tr>
    </w:tbl>
    <w:p w14:paraId="5BAC42D4" w14:textId="77777777" w:rsidR="00882052" w:rsidRPr="0032117D" w:rsidRDefault="00643A42" w:rsidP="00643A42">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Approve the plan on share issuance to convert convertible bonds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2"/>
        <w:gridCol w:w="5117"/>
      </w:tblGrid>
      <w:tr w:rsidR="00882052" w:rsidRPr="0032117D" w14:paraId="54991723" w14:textId="77777777" w:rsidTr="00643A42">
        <w:tc>
          <w:tcPr>
            <w:tcW w:w="2163" w:type="pct"/>
            <w:shd w:val="clear" w:color="auto" w:fill="auto"/>
            <w:vAlign w:val="center"/>
          </w:tcPr>
          <w:p w14:paraId="7A8CA2F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Type of shares to be issued:</w:t>
            </w:r>
          </w:p>
        </w:tc>
        <w:tc>
          <w:tcPr>
            <w:tcW w:w="2837" w:type="pct"/>
            <w:shd w:val="clear" w:color="auto" w:fill="auto"/>
            <w:vAlign w:val="center"/>
          </w:tcPr>
          <w:p w14:paraId="0054E9C7"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Common shares can be transferred in accordance with the provisions of law.  In case of converting the convertible bonds before the end of the transfer restriction (if any), the issued shares shall be restricted from being transferred during the remaining transfer restriction period of the convertible bonds.</w:t>
            </w:r>
          </w:p>
        </w:tc>
      </w:tr>
      <w:tr w:rsidR="00882052" w:rsidRPr="0032117D" w14:paraId="4501CB7E" w14:textId="77777777" w:rsidTr="00643A42">
        <w:tc>
          <w:tcPr>
            <w:tcW w:w="2163" w:type="pct"/>
            <w:shd w:val="clear" w:color="auto" w:fill="auto"/>
            <w:vAlign w:val="center"/>
          </w:tcPr>
          <w:p w14:paraId="10197B2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Par value</w:t>
            </w:r>
          </w:p>
        </w:tc>
        <w:tc>
          <w:tcPr>
            <w:tcW w:w="2837" w:type="pct"/>
            <w:shd w:val="clear" w:color="auto" w:fill="auto"/>
            <w:vAlign w:val="center"/>
          </w:tcPr>
          <w:p w14:paraId="3C954195"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VND 10,000/share</w:t>
            </w:r>
          </w:p>
        </w:tc>
      </w:tr>
      <w:tr w:rsidR="00882052" w:rsidRPr="0032117D" w14:paraId="78DAAEBF" w14:textId="77777777" w:rsidTr="00643A42">
        <w:tc>
          <w:tcPr>
            <w:tcW w:w="2163" w:type="pct"/>
            <w:shd w:val="clear" w:color="auto" w:fill="auto"/>
            <w:vAlign w:val="center"/>
          </w:tcPr>
          <w:p w14:paraId="70E87CDC"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Issue time</w:t>
            </w:r>
          </w:p>
        </w:tc>
        <w:tc>
          <w:tcPr>
            <w:tcW w:w="2837" w:type="pct"/>
            <w:shd w:val="clear" w:color="auto" w:fill="auto"/>
            <w:vAlign w:val="center"/>
          </w:tcPr>
          <w:p w14:paraId="220AE6D4"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During the conversion period of the convertible bonds mentioned in Section V. Plan on issuance</w:t>
            </w:r>
          </w:p>
          <w:p w14:paraId="174623D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In case an Investor converts convertible bonds, resulting in the Investor and relevant persons owning 25% or more of the Issuer's outstanding shares or other cases where it must be implemented public offering according to the provisions of the Law on Securities: (i) Investors will not be allowed to convert and/or exercise the rights to purchase the number of convertible shares exceeding the regulations or (ii) Issuer will collect shareholders' opinions via a ballot to approve the exemption from a public offering to Investors</w:t>
            </w:r>
          </w:p>
        </w:tc>
      </w:tr>
      <w:tr w:rsidR="00882052" w:rsidRPr="0032117D" w14:paraId="5228F628" w14:textId="77777777" w:rsidTr="00643A42">
        <w:tc>
          <w:tcPr>
            <w:tcW w:w="2163" w:type="pct"/>
            <w:shd w:val="clear" w:color="auto" w:fill="auto"/>
            <w:vAlign w:val="center"/>
          </w:tcPr>
          <w:p w14:paraId="786ED0F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Total number of issued shares:</w:t>
            </w:r>
          </w:p>
        </w:tc>
        <w:tc>
          <w:tcPr>
            <w:tcW w:w="2837" w:type="pct"/>
            <w:shd w:val="clear" w:color="auto" w:fill="auto"/>
            <w:vAlign w:val="center"/>
          </w:tcPr>
          <w:p w14:paraId="4E529B9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Equal to the number of convertible bonds that the Investor requests and is entitled to convert (x) number of shares received when converting 1 bond (“convertible shares”)</w:t>
            </w:r>
          </w:p>
        </w:tc>
      </w:tr>
      <w:tr w:rsidR="00882052" w:rsidRPr="0032117D" w14:paraId="459D892C" w14:textId="77777777" w:rsidTr="00643A42">
        <w:tc>
          <w:tcPr>
            <w:tcW w:w="2163" w:type="pct"/>
            <w:shd w:val="clear" w:color="auto" w:fill="auto"/>
            <w:vAlign w:val="center"/>
          </w:tcPr>
          <w:p w14:paraId="08783CB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Subject of the issuance</w:t>
            </w:r>
          </w:p>
        </w:tc>
        <w:tc>
          <w:tcPr>
            <w:tcW w:w="2837" w:type="pct"/>
            <w:shd w:val="clear" w:color="auto" w:fill="auto"/>
            <w:vAlign w:val="center"/>
          </w:tcPr>
          <w:p w14:paraId="07BF0132"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Owners of convertible bonds</w:t>
            </w:r>
          </w:p>
        </w:tc>
      </w:tr>
      <w:tr w:rsidR="00882052" w:rsidRPr="0032117D" w14:paraId="1A1A4601" w14:textId="77777777" w:rsidTr="00643A42">
        <w:tc>
          <w:tcPr>
            <w:tcW w:w="2163" w:type="pct"/>
            <w:shd w:val="clear" w:color="auto" w:fill="auto"/>
            <w:vAlign w:val="center"/>
          </w:tcPr>
          <w:p w14:paraId="47A424B1"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Registration for depository and listing of shares</w:t>
            </w:r>
          </w:p>
        </w:tc>
        <w:tc>
          <w:tcPr>
            <w:tcW w:w="2837" w:type="pct"/>
            <w:shd w:val="clear" w:color="auto" w:fill="auto"/>
            <w:vAlign w:val="center"/>
          </w:tcPr>
          <w:p w14:paraId="7F206D9E"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All convertible shares will be registered for depository at the Vietnam Securities Depository and Clearing Corporation and registered for trading/listing at the relevant Stock Exchange.</w:t>
            </w:r>
          </w:p>
        </w:tc>
      </w:tr>
      <w:tr w:rsidR="00882052" w:rsidRPr="0032117D" w14:paraId="1CAAD507" w14:textId="77777777" w:rsidTr="00643A42">
        <w:tc>
          <w:tcPr>
            <w:tcW w:w="2163" w:type="pct"/>
            <w:shd w:val="clear" w:color="auto" w:fill="auto"/>
            <w:vAlign w:val="center"/>
          </w:tcPr>
          <w:p w14:paraId="7CFC54B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lastRenderedPageBreak/>
              <w:t>Other contents</w:t>
            </w:r>
          </w:p>
        </w:tc>
        <w:tc>
          <w:tcPr>
            <w:tcW w:w="2837" w:type="pct"/>
            <w:shd w:val="clear" w:color="auto" w:fill="auto"/>
            <w:vAlign w:val="center"/>
          </w:tcPr>
          <w:p w14:paraId="774B3E88"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Authorize the Board of Directors to decide the plan on issuance in detail according to the following Section VI:</w:t>
            </w:r>
          </w:p>
        </w:tc>
      </w:tr>
    </w:tbl>
    <w:p w14:paraId="60BB3D7D" w14:textId="77777777" w:rsidR="00882052" w:rsidRPr="0032117D" w:rsidRDefault="00643A42" w:rsidP="00643A42">
      <w:pPr>
        <w:keepNext/>
        <w:numPr>
          <w:ilvl w:val="0"/>
          <w:numId w:val="7"/>
        </w:numPr>
        <w:pBdr>
          <w:top w:val="nil"/>
          <w:left w:val="nil"/>
          <w:bottom w:val="nil"/>
          <w:right w:val="nil"/>
          <w:between w:val="nil"/>
        </w:pBdr>
        <w:tabs>
          <w:tab w:val="left" w:pos="432"/>
          <w:tab w:val="left" w:pos="478"/>
        </w:tabs>
        <w:spacing w:after="120" w:line="360" w:lineRule="auto"/>
        <w:rPr>
          <w:rFonts w:ascii="Arial" w:eastAsia="Arial" w:hAnsi="Arial" w:cs="Arial"/>
          <w:color w:val="010000"/>
          <w:sz w:val="20"/>
          <w:szCs w:val="20"/>
        </w:rPr>
      </w:pPr>
      <w:r w:rsidRPr="0032117D">
        <w:rPr>
          <w:rFonts w:ascii="Arial" w:hAnsi="Arial"/>
          <w:color w:val="010000"/>
          <w:sz w:val="20"/>
        </w:rPr>
        <w:t>Approve the purpose of bond issuance and plan on using capital obtained from the bond issuance</w:t>
      </w:r>
    </w:p>
    <w:p w14:paraId="0A32DD59"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The expected total proceeds from the offerings will be used to implement investment programs and projects of the Issuer. In details: The Issuer will implement a program to exploit and develop travel business activities in the international market over a period of 3-5 years.</w:t>
      </w:r>
    </w:p>
    <w:p w14:paraId="5C625940"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The General Meeting of Shareholders authorizes the Board of Directors to decide on the allocation, make detailed capital use plans and use capital from the bond issuance in accordance with the provisions of the Company's Charter and the law depending on the actual market status at the time of issuance.</w:t>
      </w:r>
    </w:p>
    <w:p w14:paraId="4406D5C0" w14:textId="77777777" w:rsidR="00882052" w:rsidRPr="0032117D" w:rsidRDefault="00643A42" w:rsidP="00643A42">
      <w:pPr>
        <w:keepNext/>
        <w:numPr>
          <w:ilvl w:val="0"/>
          <w:numId w:val="7"/>
        </w:numPr>
        <w:pBdr>
          <w:top w:val="nil"/>
          <w:left w:val="nil"/>
          <w:bottom w:val="nil"/>
          <w:right w:val="nil"/>
          <w:between w:val="nil"/>
        </w:pBdr>
        <w:tabs>
          <w:tab w:val="left" w:pos="432"/>
          <w:tab w:val="left" w:pos="482"/>
        </w:tabs>
        <w:spacing w:after="120" w:line="360" w:lineRule="auto"/>
        <w:rPr>
          <w:rFonts w:ascii="Arial" w:eastAsia="Arial" w:hAnsi="Arial" w:cs="Arial"/>
          <w:color w:val="010000"/>
          <w:sz w:val="20"/>
          <w:szCs w:val="20"/>
        </w:rPr>
      </w:pPr>
      <w:r w:rsidRPr="0032117D">
        <w:rPr>
          <w:rFonts w:ascii="Arial" w:hAnsi="Arial"/>
          <w:color w:val="010000"/>
          <w:sz w:val="20"/>
        </w:rPr>
        <w:t>Approve the centralized registration and depository, and centralized trading registration of bonds</w:t>
      </w:r>
    </w:p>
    <w:p w14:paraId="5542F6FF"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Approving the centralized registration and depository of bonds at the Vietnam Securities Depository and Clearing Corporation and the centralized trading registration of bonds on the privately placed corporate bond trading system at the Vietnam Stock Exchange or the subsidiary (subsidiaries) of the Vietnam Stock Exchange after completing the bond issuance according to the plan on issuance approved to suit the Company's needs or in accordance with provisions of law from time to time.</w:t>
      </w:r>
    </w:p>
    <w:p w14:paraId="050A8316" w14:textId="77777777" w:rsidR="00882052" w:rsidRPr="0032117D" w:rsidRDefault="00643A42" w:rsidP="00643A42">
      <w:pPr>
        <w:keepNext/>
        <w:numPr>
          <w:ilvl w:val="0"/>
          <w:numId w:val="7"/>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32117D">
        <w:rPr>
          <w:rFonts w:ascii="Arial" w:hAnsi="Arial"/>
          <w:color w:val="010000"/>
          <w:sz w:val="20"/>
        </w:rPr>
        <w:t>Approve the list of bond offering dossiers</w:t>
      </w:r>
    </w:p>
    <w:p w14:paraId="7F538C6D"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The General Meeting of Shareholders authorizes the Board of Directors to approve the registration dossier for the private placement of convertible bonds ("Offering Registration Dossier") in accordance with the provisions of the Company's Charter and the law.</w:t>
      </w:r>
    </w:p>
    <w:p w14:paraId="433F1C98" w14:textId="77777777" w:rsidR="00882052" w:rsidRPr="0032117D" w:rsidRDefault="00643A42" w:rsidP="00643A42">
      <w:pPr>
        <w:numPr>
          <w:ilvl w:val="0"/>
          <w:numId w:val="9"/>
        </w:numPr>
        <w:pBdr>
          <w:top w:val="nil"/>
          <w:left w:val="nil"/>
          <w:bottom w:val="nil"/>
          <w:right w:val="nil"/>
          <w:between w:val="nil"/>
        </w:pBdr>
        <w:tabs>
          <w:tab w:val="left" w:pos="432"/>
          <w:tab w:val="left" w:pos="831"/>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approved the Proposal on reducing the Company's charter capital due to the Company repurchasing shares of quitting employees in accordance with Proposal No. 163-TTr/HDQT-VP dated April 19, 2024;</w:t>
      </w:r>
    </w:p>
    <w:p w14:paraId="6738DBBE" w14:textId="77777777" w:rsidR="00882052" w:rsidRPr="0032117D" w:rsidRDefault="00643A42" w:rsidP="00643A42">
      <w:pPr>
        <w:numPr>
          <w:ilvl w:val="0"/>
          <w:numId w:val="9"/>
        </w:numPr>
        <w:pBdr>
          <w:top w:val="nil"/>
          <w:left w:val="nil"/>
          <w:bottom w:val="nil"/>
          <w:right w:val="nil"/>
          <w:between w:val="nil"/>
        </w:pBdr>
        <w:tabs>
          <w:tab w:val="left" w:pos="432"/>
          <w:tab w:val="left" w:pos="831"/>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Proposal on the selection of AFC Vietnam Auditing Company Limited.to audit the Financial Statements 2024 in accordance with Proposal No. 147-TTr/HDQT-VP dated April 12, 2024;</w:t>
      </w:r>
    </w:p>
    <w:p w14:paraId="0B52F0C7" w14:textId="77777777" w:rsidR="00882052" w:rsidRPr="0032117D" w:rsidRDefault="00643A42" w:rsidP="00643A42">
      <w:pPr>
        <w:numPr>
          <w:ilvl w:val="0"/>
          <w:numId w:val="9"/>
        </w:numPr>
        <w:pBdr>
          <w:top w:val="nil"/>
          <w:left w:val="nil"/>
          <w:bottom w:val="nil"/>
          <w:right w:val="nil"/>
          <w:between w:val="nil"/>
        </w:pBdr>
        <w:tabs>
          <w:tab w:val="left" w:pos="432"/>
          <w:tab w:val="left" w:pos="831"/>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Proposal on authorizing the Board of Directors to approve contracts and transactions with the PDMR, related parties and shareholders of the Company in 2024 in accordance with Proposal No. 158-TTr/HDQT-VP dated April 19, 2024;</w:t>
      </w:r>
    </w:p>
    <w:p w14:paraId="07EBB33A" w14:textId="77777777" w:rsidR="00882052" w:rsidRPr="0032117D" w:rsidRDefault="00643A42" w:rsidP="00643A42">
      <w:pPr>
        <w:numPr>
          <w:ilvl w:val="0"/>
          <w:numId w:val="9"/>
        </w:numPr>
        <w:pBdr>
          <w:top w:val="nil"/>
          <w:left w:val="nil"/>
          <w:bottom w:val="nil"/>
          <w:right w:val="nil"/>
          <w:between w:val="nil"/>
        </w:pBdr>
        <w:tabs>
          <w:tab w:val="left" w:pos="432"/>
          <w:tab w:val="left" w:pos="831"/>
        </w:tabs>
        <w:spacing w:after="120" w:line="360" w:lineRule="auto"/>
        <w:rPr>
          <w:rFonts w:ascii="Arial" w:eastAsia="Arial" w:hAnsi="Arial" w:cs="Arial"/>
          <w:color w:val="010000"/>
          <w:sz w:val="20"/>
          <w:szCs w:val="20"/>
        </w:rPr>
      </w:pPr>
      <w:r w:rsidRPr="0032117D">
        <w:rPr>
          <w:rFonts w:ascii="Arial" w:hAnsi="Arial"/>
          <w:color w:val="010000"/>
          <w:sz w:val="20"/>
        </w:rPr>
        <w:t>The General Meeting approves the results of electing members of the Board of Directors for term III (2024-2029):</w:t>
      </w:r>
    </w:p>
    <w:p w14:paraId="78475CA2" w14:textId="77777777" w:rsidR="00882052" w:rsidRPr="0032117D" w:rsidRDefault="00643A42" w:rsidP="00643A4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117D">
        <w:rPr>
          <w:rFonts w:ascii="Arial" w:hAnsi="Arial"/>
          <w:color w:val="010000"/>
          <w:sz w:val="20"/>
        </w:rPr>
        <w:t>Election results: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6"/>
        <w:gridCol w:w="7693"/>
      </w:tblGrid>
      <w:tr w:rsidR="00643A42" w:rsidRPr="0032117D" w14:paraId="1FAC3CDB" w14:textId="77777777" w:rsidTr="00643A42">
        <w:tc>
          <w:tcPr>
            <w:tcW w:w="735" w:type="pct"/>
            <w:shd w:val="clear" w:color="auto" w:fill="auto"/>
            <w:vAlign w:val="center"/>
          </w:tcPr>
          <w:p w14:paraId="64B9A544"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No.</w:t>
            </w:r>
          </w:p>
        </w:tc>
        <w:tc>
          <w:tcPr>
            <w:tcW w:w="4265" w:type="pct"/>
            <w:shd w:val="clear" w:color="auto" w:fill="auto"/>
            <w:vAlign w:val="center"/>
          </w:tcPr>
          <w:p w14:paraId="410609A1"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 xml:space="preserve">List of elected members of the Board of Directors </w:t>
            </w:r>
          </w:p>
        </w:tc>
      </w:tr>
      <w:tr w:rsidR="00643A42" w:rsidRPr="0032117D" w14:paraId="3B69C18D" w14:textId="77777777" w:rsidTr="00643A42">
        <w:tc>
          <w:tcPr>
            <w:tcW w:w="735" w:type="pct"/>
            <w:shd w:val="clear" w:color="auto" w:fill="auto"/>
            <w:vAlign w:val="center"/>
          </w:tcPr>
          <w:p w14:paraId="2DA76F75"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1</w:t>
            </w:r>
          </w:p>
        </w:tc>
        <w:tc>
          <w:tcPr>
            <w:tcW w:w="4265" w:type="pct"/>
            <w:shd w:val="clear" w:color="auto" w:fill="auto"/>
            <w:vAlign w:val="center"/>
          </w:tcPr>
          <w:p w14:paraId="0B6BA370"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Nguyen Quoc Ky</w:t>
            </w:r>
          </w:p>
        </w:tc>
      </w:tr>
      <w:tr w:rsidR="00643A42" w:rsidRPr="0032117D" w14:paraId="3010B25A" w14:textId="77777777" w:rsidTr="00643A42">
        <w:tc>
          <w:tcPr>
            <w:tcW w:w="735" w:type="pct"/>
            <w:shd w:val="clear" w:color="auto" w:fill="auto"/>
            <w:vAlign w:val="center"/>
          </w:tcPr>
          <w:p w14:paraId="63330B19"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lastRenderedPageBreak/>
              <w:t>2</w:t>
            </w:r>
          </w:p>
        </w:tc>
        <w:tc>
          <w:tcPr>
            <w:tcW w:w="4265" w:type="pct"/>
            <w:shd w:val="clear" w:color="auto" w:fill="auto"/>
            <w:vAlign w:val="center"/>
          </w:tcPr>
          <w:p w14:paraId="383DA5DC"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Tran Doan The Duy</w:t>
            </w:r>
          </w:p>
        </w:tc>
      </w:tr>
      <w:tr w:rsidR="00643A42" w:rsidRPr="0032117D" w14:paraId="3719C501" w14:textId="77777777" w:rsidTr="00643A42">
        <w:tc>
          <w:tcPr>
            <w:tcW w:w="735" w:type="pct"/>
            <w:shd w:val="clear" w:color="auto" w:fill="auto"/>
            <w:vAlign w:val="center"/>
          </w:tcPr>
          <w:p w14:paraId="0B9700D6"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3</w:t>
            </w:r>
          </w:p>
        </w:tc>
        <w:tc>
          <w:tcPr>
            <w:tcW w:w="4265" w:type="pct"/>
            <w:shd w:val="clear" w:color="auto" w:fill="auto"/>
            <w:vAlign w:val="center"/>
          </w:tcPr>
          <w:p w14:paraId="3B07D8ED"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Vo Quang Lien Kha</w:t>
            </w:r>
          </w:p>
        </w:tc>
      </w:tr>
      <w:tr w:rsidR="00643A42" w:rsidRPr="0032117D" w14:paraId="44431B8A" w14:textId="77777777" w:rsidTr="00643A42">
        <w:tc>
          <w:tcPr>
            <w:tcW w:w="735" w:type="pct"/>
            <w:shd w:val="clear" w:color="auto" w:fill="auto"/>
            <w:vAlign w:val="center"/>
          </w:tcPr>
          <w:p w14:paraId="72A78716"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4</w:t>
            </w:r>
          </w:p>
        </w:tc>
        <w:tc>
          <w:tcPr>
            <w:tcW w:w="4265" w:type="pct"/>
            <w:shd w:val="clear" w:color="auto" w:fill="auto"/>
            <w:vAlign w:val="center"/>
          </w:tcPr>
          <w:p w14:paraId="1FF63B06"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Nguyen Thi Le Huong</w:t>
            </w:r>
          </w:p>
        </w:tc>
      </w:tr>
      <w:tr w:rsidR="00643A42" w:rsidRPr="0032117D" w14:paraId="4BD699FA" w14:textId="77777777" w:rsidTr="00643A42">
        <w:tc>
          <w:tcPr>
            <w:tcW w:w="735" w:type="pct"/>
            <w:shd w:val="clear" w:color="auto" w:fill="auto"/>
            <w:vAlign w:val="center"/>
          </w:tcPr>
          <w:p w14:paraId="5D84461D"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5</w:t>
            </w:r>
          </w:p>
        </w:tc>
        <w:tc>
          <w:tcPr>
            <w:tcW w:w="4265" w:type="pct"/>
            <w:shd w:val="clear" w:color="auto" w:fill="auto"/>
            <w:vAlign w:val="center"/>
          </w:tcPr>
          <w:p w14:paraId="36829D3A"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Nguyen Nguyet Van Khanh</w:t>
            </w:r>
          </w:p>
        </w:tc>
      </w:tr>
      <w:tr w:rsidR="00643A42" w:rsidRPr="0032117D" w14:paraId="551C8794" w14:textId="77777777" w:rsidTr="00643A42">
        <w:tc>
          <w:tcPr>
            <w:tcW w:w="735" w:type="pct"/>
            <w:shd w:val="clear" w:color="auto" w:fill="auto"/>
            <w:vAlign w:val="center"/>
          </w:tcPr>
          <w:p w14:paraId="02DDF8D8"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6</w:t>
            </w:r>
          </w:p>
        </w:tc>
        <w:tc>
          <w:tcPr>
            <w:tcW w:w="4265" w:type="pct"/>
            <w:shd w:val="clear" w:color="auto" w:fill="auto"/>
            <w:vAlign w:val="center"/>
          </w:tcPr>
          <w:p w14:paraId="18A034F6"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La Quoc Khanh</w:t>
            </w:r>
          </w:p>
        </w:tc>
      </w:tr>
      <w:tr w:rsidR="00643A42" w:rsidRPr="0032117D" w14:paraId="200392F2" w14:textId="77777777" w:rsidTr="00643A42">
        <w:tc>
          <w:tcPr>
            <w:tcW w:w="735" w:type="pct"/>
            <w:shd w:val="clear" w:color="auto" w:fill="auto"/>
            <w:vAlign w:val="center"/>
          </w:tcPr>
          <w:p w14:paraId="428A0AD0"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7</w:t>
            </w:r>
          </w:p>
        </w:tc>
        <w:tc>
          <w:tcPr>
            <w:tcW w:w="4265" w:type="pct"/>
            <w:shd w:val="clear" w:color="auto" w:fill="auto"/>
            <w:vAlign w:val="center"/>
          </w:tcPr>
          <w:p w14:paraId="44CDA36E" w14:textId="77777777" w:rsidR="00643A4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Le Kien Thanh</w:t>
            </w:r>
          </w:p>
        </w:tc>
      </w:tr>
    </w:tbl>
    <w:p w14:paraId="44291B8A" w14:textId="77777777" w:rsidR="00882052" w:rsidRPr="0032117D" w:rsidRDefault="00643A42" w:rsidP="00643A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117D">
        <w:rPr>
          <w:rFonts w:ascii="Arial" w:hAnsi="Arial"/>
          <w:color w:val="010000"/>
          <w:sz w:val="20"/>
        </w:rPr>
        <w:t>‎‎Article 2. This General Mandate is approved full-text by the General Meeting of Shareholders at the meeting and takes effect from May 11, 2024. The Board of Directors is responsible for the implementation of this General Mandate in accordance with the provisions of law and the Company's Charter.</w:t>
      </w:r>
    </w:p>
    <w:sectPr w:rsidR="00882052" w:rsidRPr="0032117D" w:rsidSect="00643A4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A91"/>
    <w:multiLevelType w:val="multilevel"/>
    <w:tmpl w:val="00B8E860"/>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DC7F03"/>
    <w:multiLevelType w:val="multilevel"/>
    <w:tmpl w:val="6BEA56E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2A16FB"/>
    <w:multiLevelType w:val="multilevel"/>
    <w:tmpl w:val="AD3A1D38"/>
    <w:lvl w:ilvl="0">
      <w:start w:val="711"/>
      <w:numFmt w:val="bullet"/>
      <w:lvlText w:val="-"/>
      <w:lvlJc w:val="left"/>
      <w:pPr>
        <w:ind w:left="720" w:hanging="360"/>
      </w:pPr>
      <w:rPr>
        <w:rFonts w:ascii="Arial" w:eastAsia="Arial" w:hAnsi="Arial" w:cs="Arial"/>
        <w:b w:val="0"/>
        <w:i w:val="0"/>
        <w:color w:val="18191B"/>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4F7B57"/>
    <w:multiLevelType w:val="multilevel"/>
    <w:tmpl w:val="A5621E1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9E1800"/>
    <w:multiLevelType w:val="multilevel"/>
    <w:tmpl w:val="FF26FC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F5B7036"/>
    <w:multiLevelType w:val="multilevel"/>
    <w:tmpl w:val="D1A4326E"/>
    <w:lvl w:ilvl="0">
      <w:start w:val="1"/>
      <w:numFmt w:val="bullet"/>
      <w:lvlText w:val="*"/>
      <w:lvlJc w:val="left"/>
      <w:pPr>
        <w:ind w:left="720" w:hanging="360"/>
      </w:pPr>
      <w:rPr>
        <w:rFonts w:ascii="Arial" w:eastAsia="Arial" w:hAnsi="Arial" w:cs="Arial"/>
        <w:b w:val="0"/>
        <w:i w:val="0"/>
        <w:color w:val="00000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A614D26"/>
    <w:multiLevelType w:val="multilevel"/>
    <w:tmpl w:val="C282768C"/>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3963CD"/>
    <w:multiLevelType w:val="multilevel"/>
    <w:tmpl w:val="D326EF44"/>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08B334B"/>
    <w:multiLevelType w:val="multilevel"/>
    <w:tmpl w:val="4CC475C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A606C7B"/>
    <w:multiLevelType w:val="multilevel"/>
    <w:tmpl w:val="095A16F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2692F37"/>
    <w:multiLevelType w:val="multilevel"/>
    <w:tmpl w:val="96B0662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524683A"/>
    <w:multiLevelType w:val="multilevel"/>
    <w:tmpl w:val="95CC34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88B4BC9"/>
    <w:multiLevelType w:val="multilevel"/>
    <w:tmpl w:val="BEA441AE"/>
    <w:lvl w:ilvl="0">
      <w:start w:val="12"/>
      <w:numFmt w:val="bullet"/>
      <w:lvlText w:val="-"/>
      <w:lvlJc w:val="left"/>
      <w:pPr>
        <w:ind w:left="720" w:hanging="360"/>
      </w:pPr>
      <w:rPr>
        <w:rFonts w:ascii="Arial" w:eastAsia="Arial" w:hAnsi="Arial" w:cs="Arial"/>
        <w:b w:val="0"/>
        <w:i w:val="0"/>
        <w:color w:val="00000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
  </w:num>
  <w:num w:numId="3">
    <w:abstractNumId w:val="12"/>
  </w:num>
  <w:num w:numId="4">
    <w:abstractNumId w:val="0"/>
  </w:num>
  <w:num w:numId="5">
    <w:abstractNumId w:val="2"/>
  </w:num>
  <w:num w:numId="6">
    <w:abstractNumId w:val="3"/>
  </w:num>
  <w:num w:numId="7">
    <w:abstractNumId w:val="7"/>
  </w:num>
  <w:num w:numId="8">
    <w:abstractNumId w:val="11"/>
  </w:num>
  <w:num w:numId="9">
    <w:abstractNumId w:val="4"/>
  </w:num>
  <w:num w:numId="10">
    <w:abstractNumId w:val="9"/>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52"/>
    <w:rsid w:val="00174984"/>
    <w:rsid w:val="0032117D"/>
    <w:rsid w:val="00380B88"/>
    <w:rsid w:val="00643A42"/>
    <w:rsid w:val="00882052"/>
    <w:rsid w:val="00BF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5B979"/>
  <w15:docId w15:val="{64E8106E-8332-456C-9639-D6BD22D6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B53249"/>
      <w:w w:val="6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0E569C"/>
      <w:sz w:val="32"/>
      <w:szCs w:val="32"/>
      <w:u w:val="none"/>
      <w:shd w:val="clear" w:color="auto" w:fill="auto"/>
    </w:rPr>
  </w:style>
  <w:style w:type="paragraph" w:styleId="BodyText">
    <w:name w:val="Body Text"/>
    <w:basedOn w:val="Normal"/>
    <w:link w:val="BodyTextChar"/>
    <w:qFormat/>
    <w:pPr>
      <w:spacing w:line="310"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10"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192" w:lineRule="auto"/>
    </w:pPr>
    <w:rPr>
      <w:rFonts w:ascii="Arial" w:eastAsia="Arial" w:hAnsi="Arial" w:cs="Arial"/>
      <w:sz w:val="8"/>
      <w:szCs w:val="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6"/>
      <w:szCs w:val="36"/>
    </w:rPr>
  </w:style>
  <w:style w:type="paragraph" w:customStyle="1" w:styleId="Bodytext30">
    <w:name w:val="Body text (3)"/>
    <w:basedOn w:val="Normal"/>
    <w:link w:val="Bodytext3"/>
    <w:rPr>
      <w:rFonts w:ascii="Arial" w:eastAsia="Arial" w:hAnsi="Arial" w:cs="Arial"/>
      <w:b/>
      <w:bCs/>
      <w:color w:val="B53249"/>
      <w:w w:val="60"/>
      <w:sz w:val="19"/>
      <w:szCs w:val="19"/>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31">
    <w:name w:val="Heading #3"/>
    <w:basedOn w:val="Normal"/>
    <w:link w:val="Heading30"/>
    <w:pPr>
      <w:spacing w:line="298" w:lineRule="auto"/>
      <w:outlineLvl w:val="2"/>
    </w:pPr>
    <w:rPr>
      <w:rFonts w:ascii="Times New Roman" w:eastAsia="Times New Roman" w:hAnsi="Times New Roman" w:cs="Times New Roman"/>
      <w:b/>
      <w:bCs/>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0E569C"/>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yDnFLTp1JB/eVL2Jp3rLJzNY0w==">CgMxLjA4AHIhMWpKOWdnRElnX0RPMS1JazhkWVFUOHBURUtqZC11VndY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2374</Words>
  <Characters>13537</Characters>
  <Application>Microsoft Office Word</Application>
  <DocSecurity>0</DocSecurity>
  <Lines>112</Lines>
  <Paragraphs>31</Paragraphs>
  <ScaleCrop>false</ScaleCrop>
  <Company>Microsoft</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Bich Thuy</cp:lastModifiedBy>
  <cp:revision>5</cp:revision>
  <dcterms:created xsi:type="dcterms:W3CDTF">2024-05-16T03:48:00Z</dcterms:created>
  <dcterms:modified xsi:type="dcterms:W3CDTF">2024-05-17T07:48:00Z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79e45fe10069afd098cda5eb24a846f20348771384c657e9f364c9e865351dbf</vt:lpwstr>
  </property>
</Properties>
</file>