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5B2C7" w14:textId="77777777" w:rsidR="005039FC" w:rsidRPr="00707DFE" w:rsidRDefault="005039FC" w:rsidP="002E1C70">
      <w:pPr>
        <w:pStyle w:val="Vnbnnidung40"/>
        <w:spacing w:after="120" w:line="360" w:lineRule="auto"/>
        <w:jc w:val="both"/>
        <w:rPr>
          <w:color w:val="010000"/>
          <w:sz w:val="20"/>
        </w:rPr>
      </w:pPr>
      <w:r w:rsidRPr="00707DFE">
        <w:rPr>
          <w:color w:val="010000"/>
          <w:sz w:val="20"/>
        </w:rPr>
        <w:t>AGX: Board Resolution</w:t>
      </w:r>
    </w:p>
    <w:p w14:paraId="17885AB5" w14:textId="0786A9E9" w:rsidR="005039FC" w:rsidRPr="00707DFE" w:rsidRDefault="005039FC" w:rsidP="002E1C70">
      <w:pPr>
        <w:pStyle w:val="Vnbnnidung40"/>
        <w:spacing w:after="120" w:line="360" w:lineRule="auto"/>
        <w:jc w:val="both"/>
        <w:rPr>
          <w:b w:val="0"/>
          <w:color w:val="010000"/>
          <w:sz w:val="20"/>
        </w:rPr>
      </w:pPr>
      <w:r w:rsidRPr="00707DFE">
        <w:rPr>
          <w:b w:val="0"/>
          <w:color w:val="010000"/>
          <w:sz w:val="20"/>
        </w:rPr>
        <w:t xml:space="preserve">On </w:t>
      </w:r>
      <w:r w:rsidR="00B47A1C" w:rsidRPr="00707DFE">
        <w:rPr>
          <w:b w:val="0"/>
          <w:color w:val="010000"/>
          <w:sz w:val="20"/>
        </w:rPr>
        <w:t>April 22, 2024</w:t>
      </w:r>
      <w:r w:rsidRPr="00707DFE">
        <w:rPr>
          <w:b w:val="0"/>
          <w:color w:val="010000"/>
          <w:sz w:val="20"/>
        </w:rPr>
        <w:t xml:space="preserve">, Saigon Export Foodstuffs and Agricultural Products Joint Stock Company announced Resolution No. 06/2024/NQ-HDQT as follows: </w:t>
      </w:r>
    </w:p>
    <w:p w14:paraId="650C8022" w14:textId="7ED8A636" w:rsidR="00572DD2" w:rsidRPr="00707DFE" w:rsidRDefault="004A7764" w:rsidP="002E1C70">
      <w:pPr>
        <w:pStyle w:val="Vnbnnidung0"/>
        <w:spacing w:after="120" w:line="360" w:lineRule="auto"/>
        <w:ind w:firstLine="0"/>
        <w:jc w:val="both"/>
        <w:rPr>
          <w:color w:val="010000"/>
          <w:sz w:val="20"/>
        </w:rPr>
      </w:pPr>
      <w:r w:rsidRPr="00707DFE">
        <w:rPr>
          <w:color w:val="010000"/>
          <w:sz w:val="20"/>
        </w:rPr>
        <w:t>Article 1: Record the list of shareholders to pay dividends</w:t>
      </w:r>
      <w:r w:rsidR="00B47A1C" w:rsidRPr="00707DFE">
        <w:rPr>
          <w:color w:val="010000"/>
          <w:sz w:val="20"/>
        </w:rPr>
        <w:t xml:space="preserve"> in</w:t>
      </w:r>
      <w:r w:rsidRPr="00707DFE">
        <w:rPr>
          <w:color w:val="010000"/>
          <w:sz w:val="20"/>
        </w:rPr>
        <w:t xml:space="preserve"> 2023 in cash as follows:</w:t>
      </w:r>
    </w:p>
    <w:p w14:paraId="2B9C82E7" w14:textId="77777777" w:rsidR="00572DD2" w:rsidRPr="00707DFE" w:rsidRDefault="004A7764" w:rsidP="002E1C70">
      <w:pPr>
        <w:pStyle w:val="Vnbnnidung0"/>
        <w:numPr>
          <w:ilvl w:val="0"/>
          <w:numId w:val="1"/>
        </w:numPr>
        <w:tabs>
          <w:tab w:val="left" w:pos="432"/>
          <w:tab w:val="left" w:pos="1345"/>
        </w:tabs>
        <w:spacing w:after="120" w:line="360" w:lineRule="auto"/>
        <w:ind w:firstLine="0"/>
        <w:jc w:val="both"/>
        <w:rPr>
          <w:color w:val="010000"/>
          <w:sz w:val="20"/>
        </w:rPr>
      </w:pPr>
      <w:r w:rsidRPr="00707DFE">
        <w:rPr>
          <w:color w:val="010000"/>
          <w:sz w:val="20"/>
        </w:rPr>
        <w:t>The record date: May 10, 2024</w:t>
      </w:r>
    </w:p>
    <w:p w14:paraId="2E5696A2" w14:textId="77777777" w:rsidR="00572DD2" w:rsidRPr="00707DFE" w:rsidRDefault="004A7764" w:rsidP="002E1C70">
      <w:pPr>
        <w:pStyle w:val="Vnbnnidung0"/>
        <w:numPr>
          <w:ilvl w:val="0"/>
          <w:numId w:val="1"/>
        </w:numPr>
        <w:tabs>
          <w:tab w:val="left" w:pos="432"/>
          <w:tab w:val="left" w:pos="1345"/>
          <w:tab w:val="left" w:pos="3778"/>
        </w:tabs>
        <w:spacing w:after="120" w:line="360" w:lineRule="auto"/>
        <w:ind w:firstLine="0"/>
        <w:jc w:val="both"/>
        <w:rPr>
          <w:color w:val="010000"/>
          <w:sz w:val="20"/>
        </w:rPr>
      </w:pPr>
      <w:r w:rsidRPr="00707DFE">
        <w:rPr>
          <w:color w:val="010000"/>
          <w:sz w:val="20"/>
        </w:rPr>
        <w:t>Payment date: From May 23, 2024</w:t>
      </w:r>
    </w:p>
    <w:p w14:paraId="4ADD9FF7" w14:textId="74CBBEEE" w:rsidR="00572DD2" w:rsidRPr="00707DFE" w:rsidRDefault="004A7764" w:rsidP="002E1C70">
      <w:pPr>
        <w:pStyle w:val="Vnbnnidung0"/>
        <w:numPr>
          <w:ilvl w:val="0"/>
          <w:numId w:val="1"/>
        </w:numPr>
        <w:tabs>
          <w:tab w:val="left" w:pos="432"/>
          <w:tab w:val="left" w:pos="1335"/>
          <w:tab w:val="left" w:pos="3730"/>
        </w:tabs>
        <w:spacing w:after="120" w:line="360" w:lineRule="auto"/>
        <w:ind w:firstLine="0"/>
        <w:jc w:val="both"/>
        <w:rPr>
          <w:color w:val="010000"/>
          <w:sz w:val="20"/>
        </w:rPr>
      </w:pPr>
      <w:r w:rsidRPr="00707DFE">
        <w:rPr>
          <w:color w:val="010000"/>
          <w:sz w:val="20"/>
        </w:rPr>
        <w:t>Payment rate: 15%/ par value (equivalent to VND 1</w:t>
      </w:r>
      <w:r w:rsidR="00B47A1C" w:rsidRPr="00707DFE">
        <w:rPr>
          <w:color w:val="010000"/>
          <w:sz w:val="20"/>
        </w:rPr>
        <w:t>,</w:t>
      </w:r>
      <w:r w:rsidRPr="00707DFE">
        <w:rPr>
          <w:color w:val="010000"/>
          <w:sz w:val="20"/>
        </w:rPr>
        <w:t>500/share)</w:t>
      </w:r>
    </w:p>
    <w:p w14:paraId="334E9BC6" w14:textId="63828017" w:rsidR="00572DD2" w:rsidRPr="00707DFE" w:rsidRDefault="004A7764" w:rsidP="002E1C70">
      <w:pPr>
        <w:pStyle w:val="Vnbnnidung0"/>
        <w:numPr>
          <w:ilvl w:val="0"/>
          <w:numId w:val="1"/>
        </w:numPr>
        <w:tabs>
          <w:tab w:val="left" w:pos="432"/>
          <w:tab w:val="left" w:pos="1326"/>
          <w:tab w:val="left" w:pos="3735"/>
        </w:tabs>
        <w:spacing w:after="120" w:line="360" w:lineRule="auto"/>
        <w:ind w:firstLine="0"/>
        <w:jc w:val="both"/>
        <w:rPr>
          <w:color w:val="010000"/>
          <w:sz w:val="20"/>
        </w:rPr>
      </w:pPr>
      <w:r w:rsidRPr="00707DFE">
        <w:rPr>
          <w:color w:val="010000"/>
          <w:sz w:val="20"/>
        </w:rPr>
        <w:t xml:space="preserve">Beneficiary: Shareholders of the Company according to the </w:t>
      </w:r>
      <w:r w:rsidR="00B47A1C" w:rsidRPr="00707DFE">
        <w:rPr>
          <w:color w:val="010000"/>
          <w:sz w:val="20"/>
        </w:rPr>
        <w:t xml:space="preserve">recorded </w:t>
      </w:r>
      <w:r w:rsidRPr="00707DFE">
        <w:rPr>
          <w:color w:val="010000"/>
          <w:sz w:val="20"/>
        </w:rPr>
        <w:t xml:space="preserve">list </w:t>
      </w:r>
      <w:r w:rsidR="00B47A1C" w:rsidRPr="00707DFE">
        <w:rPr>
          <w:color w:val="010000"/>
          <w:sz w:val="20"/>
        </w:rPr>
        <w:t xml:space="preserve">approved by </w:t>
      </w:r>
      <w:r w:rsidRPr="00707DFE">
        <w:rPr>
          <w:color w:val="010000"/>
          <w:sz w:val="20"/>
        </w:rPr>
        <w:t>the Vietnam Securities Depository and Clearing Corporation on May 10, 2024.</w:t>
      </w:r>
    </w:p>
    <w:p w14:paraId="69BADAFC" w14:textId="5C1DB780" w:rsidR="00572DD2" w:rsidRPr="00707DFE" w:rsidRDefault="004A7764" w:rsidP="002E1C70">
      <w:pPr>
        <w:pStyle w:val="Vnbnnidung0"/>
        <w:spacing w:after="120" w:line="360" w:lineRule="auto"/>
        <w:ind w:firstLine="0"/>
        <w:jc w:val="both"/>
        <w:rPr>
          <w:color w:val="010000"/>
          <w:sz w:val="20"/>
        </w:rPr>
      </w:pPr>
      <w:r w:rsidRPr="00707DFE">
        <w:rPr>
          <w:color w:val="010000"/>
          <w:sz w:val="20"/>
        </w:rPr>
        <w:t xml:space="preserve">Article 2: This Resolution takes effect from the date of its signing. </w:t>
      </w:r>
      <w:r w:rsidR="00B47A1C" w:rsidRPr="00707DFE">
        <w:rPr>
          <w:color w:val="010000"/>
          <w:sz w:val="20"/>
        </w:rPr>
        <w:t xml:space="preserve">The </w:t>
      </w:r>
      <w:r w:rsidRPr="00707DFE">
        <w:rPr>
          <w:color w:val="010000"/>
          <w:sz w:val="20"/>
        </w:rPr>
        <w:t xml:space="preserve">Board of </w:t>
      </w:r>
      <w:r w:rsidR="002E1C70">
        <w:rPr>
          <w:color w:val="010000"/>
          <w:sz w:val="20"/>
        </w:rPr>
        <w:t>Directors</w:t>
      </w:r>
      <w:r w:rsidRPr="00707DFE">
        <w:rPr>
          <w:color w:val="010000"/>
          <w:sz w:val="20"/>
        </w:rPr>
        <w:t xml:space="preserve"> assigns the Board of Management to direct, </w:t>
      </w:r>
      <w:r w:rsidR="002E1C70">
        <w:rPr>
          <w:color w:val="010000"/>
          <w:sz w:val="20"/>
        </w:rPr>
        <w:t xml:space="preserve">and </w:t>
      </w:r>
      <w:bookmarkStart w:id="0" w:name="_GoBack"/>
      <w:bookmarkEnd w:id="0"/>
      <w:r w:rsidRPr="00707DFE">
        <w:rPr>
          <w:color w:val="010000"/>
          <w:sz w:val="20"/>
        </w:rPr>
        <w:t xml:space="preserve">organize the exercise of related procedures as </w:t>
      </w:r>
      <w:r w:rsidR="00B47A1C" w:rsidRPr="00707DFE">
        <w:rPr>
          <w:color w:val="010000"/>
          <w:sz w:val="20"/>
        </w:rPr>
        <w:t>per regulations</w:t>
      </w:r>
      <w:r w:rsidRPr="00707DFE">
        <w:rPr>
          <w:color w:val="010000"/>
          <w:sz w:val="20"/>
        </w:rPr>
        <w:t>.</w:t>
      </w:r>
    </w:p>
    <w:sectPr w:rsidR="00572DD2" w:rsidRPr="00707DFE" w:rsidSect="00D00381">
      <w:type w:val="continuous"/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B317D" w14:textId="77777777" w:rsidR="00A23FB4" w:rsidRDefault="00A23FB4">
      <w:r>
        <w:separator/>
      </w:r>
    </w:p>
  </w:endnote>
  <w:endnote w:type="continuationSeparator" w:id="0">
    <w:p w14:paraId="1B847B0E" w14:textId="77777777" w:rsidR="00A23FB4" w:rsidRDefault="00A2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335AE" w14:textId="77777777" w:rsidR="00A23FB4" w:rsidRDefault="00A23FB4"/>
  </w:footnote>
  <w:footnote w:type="continuationSeparator" w:id="0">
    <w:p w14:paraId="55C75E59" w14:textId="77777777" w:rsidR="00A23FB4" w:rsidRDefault="00A23F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C2FAF"/>
    <w:multiLevelType w:val="multilevel"/>
    <w:tmpl w:val="06E02D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0"/>
        <w:szCs w:val="22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D2"/>
    <w:rsid w:val="000242A3"/>
    <w:rsid w:val="002E1C70"/>
    <w:rsid w:val="004A7764"/>
    <w:rsid w:val="005039FC"/>
    <w:rsid w:val="00572DD2"/>
    <w:rsid w:val="00707DFE"/>
    <w:rsid w:val="00A23FB4"/>
    <w:rsid w:val="00B47A1C"/>
    <w:rsid w:val="00BB0722"/>
    <w:rsid w:val="00D00381"/>
    <w:rsid w:val="00E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33C1E"/>
  <w15:docId w15:val="{2C0DD685-76B2-44E8-A07B-9044F534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color w:val="2D2D2D"/>
      <w:sz w:val="28"/>
      <w:szCs w:val="28"/>
      <w:u w:val="none"/>
      <w:shd w:val="clear" w:color="auto" w:fill="auto"/>
    </w:rPr>
  </w:style>
  <w:style w:type="character" w:customStyle="1" w:styleId="Vnbnnidung6">
    <w:name w:val="Văn bản nội dung (6)_"/>
    <w:basedOn w:val="DefaultParagraphFont"/>
    <w:link w:val="Vnbnnidung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color w:val="2D2D2D"/>
      <w:sz w:val="17"/>
      <w:szCs w:val="17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Arial" w:eastAsia="Arial" w:hAnsi="Arial" w:cs="Arial"/>
      <w:b w:val="0"/>
      <w:bCs w:val="0"/>
      <w:i w:val="0"/>
      <w:iCs w:val="0"/>
      <w:smallCaps w:val="0"/>
      <w:strike w:val="0"/>
      <w:color w:val="2D2D2D"/>
      <w:sz w:val="22"/>
      <w:szCs w:val="22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/>
      <w:bCs/>
      <w:i w:val="0"/>
      <w:iCs w:val="0"/>
      <w:smallCaps w:val="0"/>
      <w:strike w:val="0"/>
      <w:color w:val="2D2D2D"/>
      <w:sz w:val="32"/>
      <w:szCs w:val="32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b/>
      <w:bCs/>
      <w:color w:val="2D2D2D"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pacing w:line="226" w:lineRule="auto"/>
    </w:pPr>
    <w:rPr>
      <w:rFonts w:ascii="Arial" w:eastAsia="Arial" w:hAnsi="Arial" w:cs="Arial"/>
      <w:sz w:val="14"/>
      <w:szCs w:val="14"/>
    </w:rPr>
  </w:style>
  <w:style w:type="paragraph" w:customStyle="1" w:styleId="Vnbnnidung20">
    <w:name w:val="Văn bản nội dung (2)"/>
    <w:basedOn w:val="Normal"/>
    <w:link w:val="Vnbnnidung2"/>
    <w:pPr>
      <w:spacing w:line="190" w:lineRule="auto"/>
    </w:pPr>
    <w:rPr>
      <w:rFonts w:ascii="Arial" w:eastAsia="Arial" w:hAnsi="Arial" w:cs="Arial"/>
      <w:sz w:val="8"/>
      <w:szCs w:val="8"/>
    </w:rPr>
  </w:style>
  <w:style w:type="paragraph" w:customStyle="1" w:styleId="Vnbnnidung30">
    <w:name w:val="Văn bản nội dung (3)"/>
    <w:basedOn w:val="Normal"/>
    <w:link w:val="Vnbnnidung3"/>
    <w:pPr>
      <w:spacing w:line="288" w:lineRule="auto"/>
    </w:pPr>
    <w:rPr>
      <w:rFonts w:ascii="Arial" w:eastAsia="Arial" w:hAnsi="Arial" w:cs="Arial"/>
      <w:color w:val="2D2D2D"/>
      <w:sz w:val="17"/>
      <w:szCs w:val="17"/>
    </w:rPr>
  </w:style>
  <w:style w:type="paragraph" w:customStyle="1" w:styleId="Vnbnnidung0">
    <w:name w:val="Văn bản nội dung"/>
    <w:basedOn w:val="Normal"/>
    <w:link w:val="Vnbnnidung"/>
    <w:pPr>
      <w:spacing w:line="338" w:lineRule="auto"/>
      <w:ind w:firstLine="10"/>
    </w:pPr>
    <w:rPr>
      <w:rFonts w:ascii="Arial" w:eastAsia="Arial" w:hAnsi="Arial" w:cs="Arial"/>
      <w:color w:val="2D2D2D"/>
      <w:sz w:val="22"/>
      <w:szCs w:val="22"/>
    </w:rPr>
  </w:style>
  <w:style w:type="paragraph" w:customStyle="1" w:styleId="Vnbnnidung50">
    <w:name w:val="Văn bản nội dung (5)"/>
    <w:basedOn w:val="Normal"/>
    <w:link w:val="Vnbnnidung5"/>
    <w:pPr>
      <w:jc w:val="center"/>
    </w:pPr>
    <w:rPr>
      <w:rFonts w:ascii="Arial" w:eastAsia="Arial" w:hAnsi="Arial" w:cs="Arial"/>
      <w:b/>
      <w:bCs/>
      <w:color w:val="2D2D2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624</Characters>
  <Application>Microsoft Office Word</Application>
  <DocSecurity>0</DocSecurity>
  <Lines>11</Lines>
  <Paragraphs>9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6</cp:revision>
  <dcterms:created xsi:type="dcterms:W3CDTF">2024-04-26T04:32:00Z</dcterms:created>
  <dcterms:modified xsi:type="dcterms:W3CDTF">2024-05-02T03:25:00Z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2e6d03256d2b0387ca2ca1db1291108fc6fc441c1be6a72469e3ef45f356c3cc</vt:lpwstr>
  </property>
</Properties>
</file>