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0020"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6A1F93">
        <w:rPr>
          <w:rFonts w:ascii="Arial" w:hAnsi="Arial" w:cs="Arial"/>
          <w:b/>
          <w:color w:val="010000"/>
          <w:sz w:val="20"/>
        </w:rPr>
        <w:t>MCM: Annual General Mandate 2024</w:t>
      </w:r>
    </w:p>
    <w:p w14:paraId="64B97C67"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On April 23, 2024, MocChau Dairy Cattle Breeding Joint Stock Company announced General Mandate No. 01/NQ-DHDCD/GBS/2024 as follows:</w:t>
      </w:r>
    </w:p>
    <w:p w14:paraId="3AE65EC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Article 1: The Annual General Meeting of Shareholders 2024 of MocChau Dairy Cattle Breeding Joint Stock Company approved this General Mandate with the following contents:</w:t>
      </w:r>
    </w:p>
    <w:p w14:paraId="32CEA63A" w14:textId="77777777" w:rsidR="002B7AA8" w:rsidRPr="006A1F93" w:rsidRDefault="006A1F93" w:rsidP="006A1F93">
      <w:pPr>
        <w:keepNext/>
        <w:numPr>
          <w:ilvl w:val="0"/>
          <w:numId w:val="11"/>
        </w:numPr>
        <w:pBdr>
          <w:top w:val="nil"/>
          <w:left w:val="nil"/>
          <w:bottom w:val="nil"/>
          <w:right w:val="nil"/>
          <w:between w:val="nil"/>
        </w:pBdr>
        <w:tabs>
          <w:tab w:val="left" w:pos="366"/>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Report of the Board of Directors for 2023</w:t>
      </w:r>
    </w:p>
    <w:p w14:paraId="3CCBBFC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report of the Board of Directors for 2023.</w:t>
      </w:r>
    </w:p>
    <w:p w14:paraId="6F8A3FA3" w14:textId="77777777" w:rsidR="002B7AA8" w:rsidRPr="006A1F93" w:rsidRDefault="006A1F93" w:rsidP="006A1F93">
      <w:pPr>
        <w:numPr>
          <w:ilvl w:val="0"/>
          <w:numId w:val="10"/>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6A1F93">
        <w:rPr>
          <w:rFonts w:ascii="Arial" w:hAnsi="Arial" w:cs="Arial"/>
          <w:color w:val="010000"/>
          <w:sz w:val="20"/>
        </w:rPr>
        <w:t>Net revenue reached VND 3,135.4 billion, an increase of 0.1% compared to 2022, completing 91.1% of the year plan.</w:t>
      </w:r>
    </w:p>
    <w:p w14:paraId="25B84F72" w14:textId="77777777" w:rsidR="002B7AA8" w:rsidRPr="006A1F93" w:rsidRDefault="006A1F93" w:rsidP="006A1F93">
      <w:pPr>
        <w:numPr>
          <w:ilvl w:val="0"/>
          <w:numId w:val="10"/>
        </w:numPr>
        <w:pBdr>
          <w:top w:val="nil"/>
          <w:left w:val="nil"/>
          <w:bottom w:val="nil"/>
          <w:right w:val="nil"/>
          <w:between w:val="nil"/>
        </w:pBdr>
        <w:tabs>
          <w:tab w:val="left" w:pos="432"/>
          <w:tab w:val="left" w:pos="1682"/>
        </w:tabs>
        <w:spacing w:after="120" w:line="360" w:lineRule="auto"/>
        <w:rPr>
          <w:rFonts w:ascii="Arial" w:eastAsia="Arial" w:hAnsi="Arial" w:cs="Arial"/>
          <w:color w:val="010000"/>
          <w:sz w:val="20"/>
          <w:szCs w:val="20"/>
        </w:rPr>
      </w:pPr>
      <w:r w:rsidRPr="006A1F93">
        <w:rPr>
          <w:rFonts w:ascii="Arial" w:hAnsi="Arial" w:cs="Arial"/>
          <w:color w:val="010000"/>
          <w:sz w:val="20"/>
        </w:rPr>
        <w:t>Profit after tax reached VND 374.4 billion, growing 8.0% compared to 2022, completing 102.8% of the 2023 plan.</w:t>
      </w:r>
    </w:p>
    <w:p w14:paraId="2ACC8C60" w14:textId="77777777" w:rsidR="002B7AA8" w:rsidRPr="006A1F93" w:rsidRDefault="006A1F93" w:rsidP="006A1F93">
      <w:pPr>
        <w:keepNext/>
        <w:numPr>
          <w:ilvl w:val="0"/>
          <w:numId w:val="11"/>
        </w:numPr>
        <w:pBdr>
          <w:top w:val="nil"/>
          <w:left w:val="nil"/>
          <w:bottom w:val="nil"/>
          <w:right w:val="nil"/>
          <w:between w:val="nil"/>
        </w:pBdr>
        <w:tabs>
          <w:tab w:val="left" w:pos="368"/>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Report of the Supervisory Board for 2023</w:t>
      </w:r>
    </w:p>
    <w:p w14:paraId="04320F0D"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report of the Supervisory Board for 2023.</w:t>
      </w:r>
    </w:p>
    <w:p w14:paraId="0F7826D7" w14:textId="77777777" w:rsidR="002B7AA8" w:rsidRPr="006A1F93" w:rsidRDefault="006A1F93" w:rsidP="006A1F93">
      <w:pPr>
        <w:keepNext/>
        <w:numPr>
          <w:ilvl w:val="0"/>
          <w:numId w:val="11"/>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Audited Financial Statements 2023</w:t>
      </w:r>
    </w:p>
    <w:p w14:paraId="0F76B3A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Financial Statements 2023 audited by KPMG Limited.</w:t>
      </w:r>
    </w:p>
    <w:p w14:paraId="57D74504" w14:textId="77777777" w:rsidR="002B7AA8" w:rsidRPr="006A1F93" w:rsidRDefault="006A1F93" w:rsidP="006A1F93">
      <w:pPr>
        <w:keepNext/>
        <w:numPr>
          <w:ilvl w:val="0"/>
          <w:numId w:val="11"/>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Report on audited capital use in 2023</w:t>
      </w:r>
    </w:p>
    <w:p w14:paraId="787F967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report on audited capital use in 2023.</w:t>
      </w:r>
    </w:p>
    <w:p w14:paraId="51BD837E"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Board of Directors respectfully submits to the General Meeting of Shareholders for approval the Report on the use of audited capital obtained from the issuance of 43.2 million shares in 2023 as follows:</w:t>
      </w:r>
    </w:p>
    <w:p w14:paraId="6E6A4E4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5921"/>
        <w:gridCol w:w="2341"/>
      </w:tblGrid>
      <w:tr w:rsidR="002B7AA8" w:rsidRPr="006A1F93" w14:paraId="66110057" w14:textId="77777777" w:rsidTr="006A1F93">
        <w:tc>
          <w:tcPr>
            <w:tcW w:w="419" w:type="pct"/>
            <w:shd w:val="clear" w:color="auto" w:fill="auto"/>
            <w:tcMar>
              <w:top w:w="0" w:type="dxa"/>
              <w:bottom w:w="0" w:type="dxa"/>
            </w:tcMar>
            <w:vAlign w:val="center"/>
          </w:tcPr>
          <w:p w14:paraId="7F496A34" w14:textId="77777777" w:rsidR="002B7AA8" w:rsidRPr="006A1F93" w:rsidRDefault="002B7AA8" w:rsidP="006A1F93">
            <w:pPr>
              <w:tabs>
                <w:tab w:val="left" w:pos="432"/>
              </w:tabs>
              <w:spacing w:after="120" w:line="360" w:lineRule="auto"/>
              <w:rPr>
                <w:rFonts w:ascii="Arial" w:eastAsia="Arial" w:hAnsi="Arial" w:cs="Arial"/>
                <w:color w:val="010000"/>
                <w:sz w:val="20"/>
                <w:szCs w:val="20"/>
              </w:rPr>
            </w:pPr>
          </w:p>
        </w:tc>
        <w:tc>
          <w:tcPr>
            <w:tcW w:w="3283" w:type="pct"/>
            <w:shd w:val="clear" w:color="auto" w:fill="auto"/>
            <w:tcMar>
              <w:top w:w="0" w:type="dxa"/>
              <w:bottom w:w="0" w:type="dxa"/>
            </w:tcMar>
            <w:vAlign w:val="center"/>
          </w:tcPr>
          <w:p w14:paraId="3E7C557C"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Content</w:t>
            </w:r>
          </w:p>
        </w:tc>
        <w:tc>
          <w:tcPr>
            <w:tcW w:w="1298" w:type="pct"/>
            <w:shd w:val="clear" w:color="auto" w:fill="auto"/>
            <w:tcMar>
              <w:top w:w="0" w:type="dxa"/>
              <w:bottom w:w="0" w:type="dxa"/>
            </w:tcMar>
            <w:vAlign w:val="center"/>
          </w:tcPr>
          <w:p w14:paraId="42E854FB"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Value</w:t>
            </w:r>
          </w:p>
        </w:tc>
      </w:tr>
      <w:tr w:rsidR="002B7AA8" w:rsidRPr="006A1F93" w14:paraId="138C63DF" w14:textId="77777777" w:rsidTr="006A1F93">
        <w:tc>
          <w:tcPr>
            <w:tcW w:w="419" w:type="pct"/>
            <w:shd w:val="clear" w:color="auto" w:fill="auto"/>
            <w:tcMar>
              <w:top w:w="0" w:type="dxa"/>
              <w:bottom w:w="0" w:type="dxa"/>
            </w:tcMar>
            <w:vAlign w:val="center"/>
          </w:tcPr>
          <w:p w14:paraId="3546FDAC"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w:t>
            </w:r>
          </w:p>
        </w:tc>
        <w:tc>
          <w:tcPr>
            <w:tcW w:w="3283" w:type="pct"/>
            <w:shd w:val="clear" w:color="auto" w:fill="auto"/>
            <w:tcMar>
              <w:top w:w="0" w:type="dxa"/>
              <w:bottom w:w="0" w:type="dxa"/>
            </w:tcMar>
            <w:vAlign w:val="center"/>
          </w:tcPr>
          <w:p w14:paraId="7F7E70D1"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Proceeds from the issuance of 43.2 million common shares</w:t>
            </w:r>
          </w:p>
        </w:tc>
        <w:tc>
          <w:tcPr>
            <w:tcW w:w="1298" w:type="pct"/>
            <w:shd w:val="clear" w:color="auto" w:fill="auto"/>
            <w:tcMar>
              <w:top w:w="0" w:type="dxa"/>
              <w:bottom w:w="0" w:type="dxa"/>
            </w:tcMar>
            <w:vAlign w:val="center"/>
          </w:tcPr>
          <w:p w14:paraId="30BB111D"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1,249.3</w:t>
            </w:r>
          </w:p>
        </w:tc>
      </w:tr>
      <w:tr w:rsidR="002B7AA8" w:rsidRPr="006A1F93" w14:paraId="3A004637" w14:textId="77777777" w:rsidTr="006A1F93">
        <w:tc>
          <w:tcPr>
            <w:tcW w:w="419" w:type="pct"/>
            <w:shd w:val="clear" w:color="auto" w:fill="auto"/>
            <w:tcMar>
              <w:top w:w="0" w:type="dxa"/>
              <w:bottom w:w="0" w:type="dxa"/>
            </w:tcMar>
            <w:vAlign w:val="center"/>
          </w:tcPr>
          <w:p w14:paraId="0BE02FC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II</w:t>
            </w:r>
          </w:p>
        </w:tc>
        <w:tc>
          <w:tcPr>
            <w:tcW w:w="3283" w:type="pct"/>
            <w:shd w:val="clear" w:color="auto" w:fill="auto"/>
            <w:tcMar>
              <w:top w:w="0" w:type="dxa"/>
              <w:bottom w:w="0" w:type="dxa"/>
            </w:tcMar>
            <w:vAlign w:val="center"/>
          </w:tcPr>
          <w:p w14:paraId="329620B1"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Amount used in 2021 and 2022</w:t>
            </w:r>
          </w:p>
        </w:tc>
        <w:tc>
          <w:tcPr>
            <w:tcW w:w="1298" w:type="pct"/>
            <w:shd w:val="clear" w:color="auto" w:fill="auto"/>
            <w:tcMar>
              <w:top w:w="0" w:type="dxa"/>
              <w:bottom w:w="0" w:type="dxa"/>
            </w:tcMar>
            <w:vAlign w:val="center"/>
          </w:tcPr>
          <w:p w14:paraId="4470E4A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199.5</w:t>
            </w:r>
          </w:p>
        </w:tc>
      </w:tr>
      <w:tr w:rsidR="002B7AA8" w:rsidRPr="006A1F93" w14:paraId="27F19BAC" w14:textId="77777777" w:rsidTr="006A1F93">
        <w:tc>
          <w:tcPr>
            <w:tcW w:w="419" w:type="pct"/>
            <w:shd w:val="clear" w:color="auto" w:fill="auto"/>
            <w:tcMar>
              <w:top w:w="0" w:type="dxa"/>
              <w:bottom w:w="0" w:type="dxa"/>
            </w:tcMar>
            <w:vAlign w:val="center"/>
          </w:tcPr>
          <w:p w14:paraId="37926F4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III</w:t>
            </w:r>
          </w:p>
        </w:tc>
        <w:tc>
          <w:tcPr>
            <w:tcW w:w="3283" w:type="pct"/>
            <w:shd w:val="clear" w:color="auto" w:fill="auto"/>
            <w:tcMar>
              <w:top w:w="0" w:type="dxa"/>
              <w:bottom w:w="0" w:type="dxa"/>
            </w:tcMar>
            <w:vAlign w:val="center"/>
          </w:tcPr>
          <w:p w14:paraId="07C361E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Remaining balance as of January 1, 2023</w:t>
            </w:r>
          </w:p>
        </w:tc>
        <w:tc>
          <w:tcPr>
            <w:tcW w:w="1298" w:type="pct"/>
            <w:shd w:val="clear" w:color="auto" w:fill="auto"/>
            <w:tcMar>
              <w:top w:w="0" w:type="dxa"/>
              <w:bottom w:w="0" w:type="dxa"/>
            </w:tcMar>
            <w:vAlign w:val="center"/>
          </w:tcPr>
          <w:p w14:paraId="6D8F27A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1,049.8</w:t>
            </w:r>
          </w:p>
        </w:tc>
      </w:tr>
      <w:tr w:rsidR="002B7AA8" w:rsidRPr="006A1F93" w14:paraId="6D24B3B8" w14:textId="77777777" w:rsidTr="006A1F93">
        <w:tc>
          <w:tcPr>
            <w:tcW w:w="419" w:type="pct"/>
            <w:shd w:val="clear" w:color="auto" w:fill="auto"/>
            <w:tcMar>
              <w:top w:w="0" w:type="dxa"/>
              <w:bottom w:w="0" w:type="dxa"/>
            </w:tcMar>
            <w:vAlign w:val="center"/>
          </w:tcPr>
          <w:p w14:paraId="7AEDD32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IV</w:t>
            </w:r>
          </w:p>
        </w:tc>
        <w:tc>
          <w:tcPr>
            <w:tcW w:w="3283" w:type="pct"/>
            <w:shd w:val="clear" w:color="auto" w:fill="auto"/>
            <w:tcMar>
              <w:top w:w="0" w:type="dxa"/>
              <w:bottom w:w="0" w:type="dxa"/>
            </w:tcMar>
            <w:vAlign w:val="center"/>
          </w:tcPr>
          <w:p w14:paraId="10CA457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Capital use in 2023</w:t>
            </w:r>
          </w:p>
        </w:tc>
        <w:tc>
          <w:tcPr>
            <w:tcW w:w="1298" w:type="pct"/>
            <w:shd w:val="clear" w:color="auto" w:fill="auto"/>
            <w:tcMar>
              <w:top w:w="0" w:type="dxa"/>
              <w:bottom w:w="0" w:type="dxa"/>
            </w:tcMar>
            <w:vAlign w:val="center"/>
          </w:tcPr>
          <w:p w14:paraId="3AD7354E"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144.4</w:t>
            </w:r>
          </w:p>
        </w:tc>
      </w:tr>
      <w:tr w:rsidR="002B7AA8" w:rsidRPr="006A1F93" w14:paraId="10DC60D6" w14:textId="77777777" w:rsidTr="006A1F93">
        <w:tc>
          <w:tcPr>
            <w:tcW w:w="419" w:type="pct"/>
            <w:shd w:val="clear" w:color="auto" w:fill="auto"/>
            <w:tcMar>
              <w:top w:w="0" w:type="dxa"/>
              <w:bottom w:w="0" w:type="dxa"/>
            </w:tcMar>
            <w:vAlign w:val="center"/>
          </w:tcPr>
          <w:p w14:paraId="340F9780"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w:t>
            </w:r>
          </w:p>
        </w:tc>
        <w:tc>
          <w:tcPr>
            <w:tcW w:w="3283" w:type="pct"/>
            <w:shd w:val="clear" w:color="auto" w:fill="auto"/>
            <w:tcMar>
              <w:top w:w="0" w:type="dxa"/>
              <w:bottom w:w="0" w:type="dxa"/>
            </w:tcMar>
            <w:vAlign w:val="center"/>
          </w:tcPr>
          <w:p w14:paraId="5533D481"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Moc Chau High-Tech Dairy Ecological Farm Complex</w:t>
            </w:r>
          </w:p>
        </w:tc>
        <w:tc>
          <w:tcPr>
            <w:tcW w:w="1298" w:type="pct"/>
            <w:shd w:val="clear" w:color="auto" w:fill="auto"/>
            <w:tcMar>
              <w:top w:w="0" w:type="dxa"/>
              <w:bottom w:w="0" w:type="dxa"/>
            </w:tcMar>
            <w:vAlign w:val="center"/>
          </w:tcPr>
          <w:p w14:paraId="406C2BE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93.1</w:t>
            </w:r>
          </w:p>
        </w:tc>
      </w:tr>
      <w:tr w:rsidR="002B7AA8" w:rsidRPr="006A1F93" w14:paraId="64C42D07" w14:textId="77777777" w:rsidTr="006A1F93">
        <w:tc>
          <w:tcPr>
            <w:tcW w:w="419" w:type="pct"/>
            <w:shd w:val="clear" w:color="auto" w:fill="auto"/>
            <w:tcMar>
              <w:top w:w="0" w:type="dxa"/>
              <w:bottom w:w="0" w:type="dxa"/>
            </w:tcMar>
            <w:vAlign w:val="center"/>
          </w:tcPr>
          <w:p w14:paraId="717B9C2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2</w:t>
            </w:r>
          </w:p>
        </w:tc>
        <w:tc>
          <w:tcPr>
            <w:tcW w:w="3283" w:type="pct"/>
            <w:shd w:val="clear" w:color="auto" w:fill="auto"/>
            <w:tcMar>
              <w:top w:w="0" w:type="dxa"/>
              <w:bottom w:w="0" w:type="dxa"/>
            </w:tcMar>
            <w:vAlign w:val="center"/>
          </w:tcPr>
          <w:p w14:paraId="2E2256A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Expanding the scale of Moc Chau Dairy Cattle Breed Center</w:t>
            </w:r>
          </w:p>
        </w:tc>
        <w:tc>
          <w:tcPr>
            <w:tcW w:w="1298" w:type="pct"/>
            <w:shd w:val="clear" w:color="auto" w:fill="auto"/>
            <w:tcMar>
              <w:top w:w="0" w:type="dxa"/>
              <w:bottom w:w="0" w:type="dxa"/>
            </w:tcMar>
            <w:vAlign w:val="center"/>
          </w:tcPr>
          <w:p w14:paraId="76639125"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46.0</w:t>
            </w:r>
          </w:p>
        </w:tc>
      </w:tr>
      <w:tr w:rsidR="002B7AA8" w:rsidRPr="006A1F93" w14:paraId="330E8A36" w14:textId="77777777" w:rsidTr="006A1F93">
        <w:tc>
          <w:tcPr>
            <w:tcW w:w="419" w:type="pct"/>
            <w:shd w:val="clear" w:color="auto" w:fill="auto"/>
            <w:tcMar>
              <w:top w:w="0" w:type="dxa"/>
              <w:bottom w:w="0" w:type="dxa"/>
            </w:tcMar>
            <w:vAlign w:val="center"/>
          </w:tcPr>
          <w:p w14:paraId="550057A8"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3</w:t>
            </w:r>
          </w:p>
        </w:tc>
        <w:tc>
          <w:tcPr>
            <w:tcW w:w="3283" w:type="pct"/>
            <w:shd w:val="clear" w:color="auto" w:fill="auto"/>
            <w:tcMar>
              <w:top w:w="0" w:type="dxa"/>
              <w:bottom w:w="0" w:type="dxa"/>
            </w:tcMar>
            <w:vAlign w:val="center"/>
          </w:tcPr>
          <w:p w14:paraId="092FBA60"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Invest in an A3 speed filling machine for 180ml cartons</w:t>
            </w:r>
          </w:p>
        </w:tc>
        <w:tc>
          <w:tcPr>
            <w:tcW w:w="1298" w:type="pct"/>
            <w:shd w:val="clear" w:color="auto" w:fill="auto"/>
            <w:tcMar>
              <w:top w:w="0" w:type="dxa"/>
              <w:bottom w:w="0" w:type="dxa"/>
            </w:tcMar>
            <w:vAlign w:val="center"/>
          </w:tcPr>
          <w:p w14:paraId="070DAF6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4.0</w:t>
            </w:r>
          </w:p>
        </w:tc>
      </w:tr>
      <w:tr w:rsidR="002B7AA8" w:rsidRPr="006A1F93" w14:paraId="495B7988" w14:textId="77777777" w:rsidTr="006A1F93">
        <w:tc>
          <w:tcPr>
            <w:tcW w:w="419" w:type="pct"/>
            <w:shd w:val="clear" w:color="auto" w:fill="auto"/>
            <w:tcMar>
              <w:top w:w="0" w:type="dxa"/>
              <w:bottom w:w="0" w:type="dxa"/>
            </w:tcMar>
            <w:vAlign w:val="center"/>
          </w:tcPr>
          <w:p w14:paraId="4FD90F4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4</w:t>
            </w:r>
          </w:p>
        </w:tc>
        <w:tc>
          <w:tcPr>
            <w:tcW w:w="3283" w:type="pct"/>
            <w:shd w:val="clear" w:color="auto" w:fill="auto"/>
            <w:tcMar>
              <w:top w:w="0" w:type="dxa"/>
              <w:bottom w:w="0" w:type="dxa"/>
            </w:tcMar>
            <w:vAlign w:val="center"/>
          </w:tcPr>
          <w:p w14:paraId="552B486B"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Moc Chau High-Tech Dairy Factory</w:t>
            </w:r>
          </w:p>
        </w:tc>
        <w:tc>
          <w:tcPr>
            <w:tcW w:w="1298" w:type="pct"/>
            <w:shd w:val="clear" w:color="auto" w:fill="auto"/>
            <w:tcMar>
              <w:top w:w="0" w:type="dxa"/>
              <w:bottom w:w="0" w:type="dxa"/>
            </w:tcMar>
            <w:vAlign w:val="center"/>
          </w:tcPr>
          <w:p w14:paraId="78860ADB"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1.3</w:t>
            </w:r>
          </w:p>
        </w:tc>
      </w:tr>
      <w:tr w:rsidR="002B7AA8" w:rsidRPr="006A1F93" w14:paraId="6FD20D4F" w14:textId="77777777" w:rsidTr="006A1F93">
        <w:tc>
          <w:tcPr>
            <w:tcW w:w="419" w:type="pct"/>
            <w:shd w:val="clear" w:color="auto" w:fill="auto"/>
            <w:tcMar>
              <w:top w:w="0" w:type="dxa"/>
              <w:bottom w:w="0" w:type="dxa"/>
            </w:tcMar>
            <w:vAlign w:val="center"/>
          </w:tcPr>
          <w:p w14:paraId="5552278D"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lastRenderedPageBreak/>
              <w:t>V</w:t>
            </w:r>
          </w:p>
        </w:tc>
        <w:tc>
          <w:tcPr>
            <w:tcW w:w="3283" w:type="pct"/>
            <w:shd w:val="clear" w:color="auto" w:fill="auto"/>
            <w:tcMar>
              <w:top w:w="0" w:type="dxa"/>
              <w:bottom w:w="0" w:type="dxa"/>
            </w:tcMar>
            <w:vAlign w:val="center"/>
          </w:tcPr>
          <w:p w14:paraId="4BC4418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Remaining balance as of December 31, 2023</w:t>
            </w:r>
          </w:p>
        </w:tc>
        <w:tc>
          <w:tcPr>
            <w:tcW w:w="1298" w:type="pct"/>
            <w:shd w:val="clear" w:color="auto" w:fill="auto"/>
            <w:tcMar>
              <w:top w:w="0" w:type="dxa"/>
              <w:bottom w:w="0" w:type="dxa"/>
            </w:tcMar>
            <w:vAlign w:val="center"/>
          </w:tcPr>
          <w:p w14:paraId="4313F60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905.4</w:t>
            </w:r>
          </w:p>
        </w:tc>
      </w:tr>
    </w:tbl>
    <w:p w14:paraId="68557453" w14:textId="77777777" w:rsidR="002B7AA8" w:rsidRPr="006A1F93" w:rsidRDefault="006A1F93" w:rsidP="006A1F93">
      <w:pPr>
        <w:keepNext/>
        <w:numPr>
          <w:ilvl w:val="0"/>
          <w:numId w:val="11"/>
        </w:numPr>
        <w:pBdr>
          <w:top w:val="nil"/>
          <w:left w:val="nil"/>
          <w:bottom w:val="nil"/>
          <w:right w:val="nil"/>
          <w:between w:val="nil"/>
        </w:pBdr>
        <w:tabs>
          <w:tab w:val="left" w:pos="373"/>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Plan on profit distribution in 2023</w:t>
      </w:r>
    </w:p>
    <w:p w14:paraId="315C924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profit distribution plan for 2023 as follows:</w:t>
      </w:r>
    </w:p>
    <w:p w14:paraId="4763BC5A" w14:textId="77777777" w:rsidR="002B7AA8" w:rsidRPr="006A1F93" w:rsidRDefault="006A1F93" w:rsidP="006A1F93">
      <w:pPr>
        <w:numPr>
          <w:ilvl w:val="0"/>
          <w:numId w:val="10"/>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sidRPr="006A1F93">
        <w:rPr>
          <w:rFonts w:ascii="Arial" w:hAnsi="Arial" w:cs="Arial"/>
          <w:color w:val="010000"/>
          <w:sz w:val="20"/>
        </w:rPr>
        <w:t>Undistributed profit after tax at the beginning of the year: VND 181.6 billion</w:t>
      </w:r>
    </w:p>
    <w:p w14:paraId="583DA262" w14:textId="77777777" w:rsidR="002B7AA8" w:rsidRPr="006A1F93" w:rsidRDefault="006A1F93" w:rsidP="006A1F93">
      <w:pPr>
        <w:numPr>
          <w:ilvl w:val="0"/>
          <w:numId w:val="10"/>
        </w:numPr>
        <w:pBdr>
          <w:top w:val="nil"/>
          <w:left w:val="nil"/>
          <w:bottom w:val="nil"/>
          <w:right w:val="nil"/>
          <w:between w:val="nil"/>
        </w:pBdr>
        <w:tabs>
          <w:tab w:val="left" w:pos="432"/>
          <w:tab w:val="left" w:pos="723"/>
          <w:tab w:val="left" w:pos="6917"/>
        </w:tabs>
        <w:spacing w:after="120" w:line="360" w:lineRule="auto"/>
        <w:rPr>
          <w:rFonts w:ascii="Arial" w:eastAsia="Arial" w:hAnsi="Arial" w:cs="Arial"/>
          <w:color w:val="010000"/>
          <w:sz w:val="20"/>
          <w:szCs w:val="20"/>
        </w:rPr>
      </w:pPr>
      <w:r w:rsidRPr="006A1F93">
        <w:rPr>
          <w:rFonts w:ascii="Arial" w:hAnsi="Arial" w:cs="Arial"/>
          <w:color w:val="010000"/>
          <w:sz w:val="20"/>
        </w:rPr>
        <w:t>Profit after tax arising in 2023: VND 374.4 billion</w:t>
      </w:r>
    </w:p>
    <w:p w14:paraId="4F8B73B3" w14:textId="77777777" w:rsidR="002B7AA8" w:rsidRPr="006A1F93" w:rsidRDefault="006A1F93" w:rsidP="006A1F93">
      <w:pPr>
        <w:numPr>
          <w:ilvl w:val="0"/>
          <w:numId w:val="10"/>
        </w:numPr>
        <w:pBdr>
          <w:top w:val="nil"/>
          <w:left w:val="nil"/>
          <w:bottom w:val="nil"/>
          <w:right w:val="nil"/>
          <w:between w:val="nil"/>
        </w:pBdr>
        <w:tabs>
          <w:tab w:val="left" w:pos="432"/>
          <w:tab w:val="left" w:pos="723"/>
        </w:tabs>
        <w:spacing w:after="120" w:line="360" w:lineRule="auto"/>
        <w:rPr>
          <w:rFonts w:ascii="Arial" w:eastAsia="Arial" w:hAnsi="Arial" w:cs="Arial"/>
          <w:color w:val="010000"/>
          <w:sz w:val="20"/>
          <w:szCs w:val="20"/>
        </w:rPr>
      </w:pPr>
      <w:r w:rsidRPr="006A1F93">
        <w:rPr>
          <w:rFonts w:ascii="Arial" w:hAnsi="Arial" w:cs="Arial"/>
          <w:color w:val="010000"/>
          <w:sz w:val="20"/>
        </w:rPr>
        <w:t>Appropriation for funds from profit after tax in 2023:</w:t>
      </w:r>
    </w:p>
    <w:p w14:paraId="33E27BA9" w14:textId="77777777" w:rsidR="002B7AA8" w:rsidRPr="006A1F93" w:rsidRDefault="006A1F93" w:rsidP="006A1F93">
      <w:pPr>
        <w:numPr>
          <w:ilvl w:val="0"/>
          <w:numId w:val="5"/>
        </w:numPr>
        <w:pBdr>
          <w:top w:val="nil"/>
          <w:left w:val="nil"/>
          <w:bottom w:val="nil"/>
          <w:right w:val="nil"/>
          <w:between w:val="nil"/>
        </w:pBdr>
        <w:tabs>
          <w:tab w:val="left" w:pos="432"/>
          <w:tab w:val="left" w:pos="5837"/>
        </w:tabs>
        <w:spacing w:after="120" w:line="360" w:lineRule="auto"/>
        <w:rPr>
          <w:rFonts w:ascii="Arial" w:eastAsia="Arial" w:hAnsi="Arial" w:cs="Arial"/>
          <w:color w:val="010000"/>
          <w:sz w:val="20"/>
          <w:szCs w:val="20"/>
        </w:rPr>
      </w:pPr>
      <w:r w:rsidRPr="006A1F93">
        <w:rPr>
          <w:rFonts w:ascii="Arial" w:hAnsi="Arial" w:cs="Arial"/>
          <w:color w:val="010000"/>
          <w:sz w:val="20"/>
        </w:rPr>
        <w:t>Appropriation for development and investment fund (10% of profit after tax 2023): VND 37.4 billion</w:t>
      </w:r>
    </w:p>
    <w:p w14:paraId="12AECFE0" w14:textId="77777777" w:rsidR="002B7AA8" w:rsidRPr="006A1F93" w:rsidRDefault="006A1F93" w:rsidP="006A1F93">
      <w:pPr>
        <w:numPr>
          <w:ilvl w:val="0"/>
          <w:numId w:val="3"/>
        </w:numPr>
        <w:pBdr>
          <w:top w:val="nil"/>
          <w:left w:val="nil"/>
          <w:bottom w:val="nil"/>
          <w:right w:val="nil"/>
          <w:between w:val="nil"/>
        </w:pBdr>
        <w:tabs>
          <w:tab w:val="left" w:pos="432"/>
          <w:tab w:val="left" w:pos="6824"/>
        </w:tabs>
        <w:spacing w:after="120" w:line="360" w:lineRule="auto"/>
        <w:rPr>
          <w:rFonts w:ascii="Arial" w:eastAsia="Arial" w:hAnsi="Arial" w:cs="Arial"/>
          <w:color w:val="010000"/>
          <w:sz w:val="20"/>
          <w:szCs w:val="20"/>
        </w:rPr>
      </w:pPr>
      <w:r w:rsidRPr="006A1F93">
        <w:rPr>
          <w:rFonts w:ascii="Arial" w:hAnsi="Arial" w:cs="Arial"/>
          <w:color w:val="010000"/>
          <w:sz w:val="20"/>
        </w:rPr>
        <w:t>Appropriation for bonus and welfare fund (10% of profit after tax 2023): VND 37.4 billion</w:t>
      </w:r>
    </w:p>
    <w:p w14:paraId="576970CE" w14:textId="77777777" w:rsidR="002B7AA8" w:rsidRPr="006A1F93" w:rsidRDefault="006A1F93" w:rsidP="006A1F93">
      <w:pPr>
        <w:numPr>
          <w:ilvl w:val="0"/>
          <w:numId w:val="10"/>
        </w:numPr>
        <w:pBdr>
          <w:top w:val="nil"/>
          <w:left w:val="nil"/>
          <w:bottom w:val="nil"/>
          <w:right w:val="nil"/>
          <w:between w:val="nil"/>
        </w:pBdr>
        <w:tabs>
          <w:tab w:val="left" w:pos="432"/>
          <w:tab w:val="left" w:pos="715"/>
          <w:tab w:val="left" w:pos="6824"/>
        </w:tabs>
        <w:spacing w:after="120" w:line="360" w:lineRule="auto"/>
        <w:rPr>
          <w:rFonts w:ascii="Arial" w:eastAsia="Arial" w:hAnsi="Arial" w:cs="Arial"/>
          <w:color w:val="010000"/>
          <w:sz w:val="20"/>
          <w:szCs w:val="20"/>
        </w:rPr>
      </w:pPr>
      <w:r w:rsidRPr="006A1F93">
        <w:rPr>
          <w:rFonts w:ascii="Arial" w:hAnsi="Arial" w:cs="Arial"/>
          <w:color w:val="010000"/>
          <w:sz w:val="20"/>
        </w:rPr>
        <w:t>Dividend payment during the year: VND 220 billion</w:t>
      </w:r>
    </w:p>
    <w:p w14:paraId="03198407"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(Including dividends for round 2/2022 and prepaid dividends for round 1/2023).</w:t>
      </w:r>
    </w:p>
    <w:p w14:paraId="04EAB752" w14:textId="77777777" w:rsidR="002B7AA8" w:rsidRPr="006A1F93" w:rsidRDefault="006A1F93" w:rsidP="006A1F93">
      <w:pPr>
        <w:pBdr>
          <w:top w:val="nil"/>
          <w:left w:val="nil"/>
          <w:bottom w:val="nil"/>
          <w:right w:val="nil"/>
          <w:between w:val="nil"/>
        </w:pBdr>
        <w:tabs>
          <w:tab w:val="left" w:pos="432"/>
          <w:tab w:val="left" w:pos="6824"/>
        </w:tabs>
        <w:spacing w:after="120" w:line="360" w:lineRule="auto"/>
        <w:rPr>
          <w:rFonts w:ascii="Arial" w:eastAsia="Arial" w:hAnsi="Arial" w:cs="Arial"/>
          <w:color w:val="010000"/>
          <w:sz w:val="20"/>
          <w:szCs w:val="20"/>
        </w:rPr>
      </w:pPr>
      <w:r w:rsidRPr="006A1F93">
        <w:rPr>
          <w:rFonts w:ascii="Arial" w:hAnsi="Arial" w:cs="Arial"/>
          <w:color w:val="010000"/>
          <w:sz w:val="20"/>
        </w:rPr>
        <w:t>Undistributed profit after tax at the end of the year: VND 261.2 billion</w:t>
      </w:r>
    </w:p>
    <w:p w14:paraId="3B876FCD"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Dividend payment of fiscal year 2023: The General Meeting of Shareholders approved the total dividend for the fiscal year 2023 of 20%/1 share (equivalent to receiving VND 2,000 for each share). Dividends will be paid to shareholders as follows:</w:t>
      </w:r>
    </w:p>
    <w:p w14:paraId="55D8DFFB" w14:textId="77777777" w:rsidR="002B7AA8" w:rsidRPr="006A1F93" w:rsidRDefault="006A1F93" w:rsidP="006A1F93">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Company has prepaid 10%/1 share (equivalent to receiving VND 1,000/share) in 2023.</w:t>
      </w:r>
    </w:p>
    <w:p w14:paraId="7C158CE7" w14:textId="77777777" w:rsidR="002B7AA8" w:rsidRPr="006A1F93" w:rsidRDefault="006A1F93" w:rsidP="006A1F93">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remaining dividend for the fiscal year 2023 is 10%/1 share (equivalent to receiving VND 1,000/share).</w:t>
      </w:r>
    </w:p>
    <w:p w14:paraId="61CB6942" w14:textId="77777777" w:rsidR="002B7AA8" w:rsidRPr="006A1F93" w:rsidRDefault="006A1F93" w:rsidP="006A1F93">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assigned the Board of Directors to decide on the time to record the list of shareholders and the time to pay the remaining dividends according to the provisions of law, not exceeding 06 months from April 23, 2024.</w:t>
      </w:r>
    </w:p>
    <w:p w14:paraId="5392062E" w14:textId="77777777" w:rsidR="002B7AA8" w:rsidRPr="006A1F93" w:rsidRDefault="006A1F93" w:rsidP="006A1F93">
      <w:pPr>
        <w:keepNext/>
        <w:numPr>
          <w:ilvl w:val="0"/>
          <w:numId w:val="11"/>
        </w:numPr>
        <w:pBdr>
          <w:top w:val="nil"/>
          <w:left w:val="nil"/>
          <w:bottom w:val="nil"/>
          <w:right w:val="nil"/>
          <w:between w:val="nil"/>
        </w:pBdr>
        <w:tabs>
          <w:tab w:val="left" w:pos="367"/>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Revenue and profit plan for 2024</w:t>
      </w:r>
    </w:p>
    <w:p w14:paraId="2404008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revenue and profit plan for 2024 with the following main targets: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4"/>
        <w:gridCol w:w="3526"/>
        <w:gridCol w:w="1841"/>
        <w:gridCol w:w="2586"/>
      </w:tblGrid>
      <w:tr w:rsidR="002B7AA8" w:rsidRPr="006A1F93" w14:paraId="2E334790" w14:textId="77777777" w:rsidTr="006A1F93">
        <w:tc>
          <w:tcPr>
            <w:tcW w:w="590" w:type="pct"/>
            <w:shd w:val="clear" w:color="auto" w:fill="auto"/>
            <w:tcMar>
              <w:top w:w="0" w:type="dxa"/>
              <w:bottom w:w="0" w:type="dxa"/>
            </w:tcMar>
            <w:vAlign w:val="center"/>
          </w:tcPr>
          <w:p w14:paraId="48962C5D"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No.</w:t>
            </w:r>
          </w:p>
        </w:tc>
        <w:tc>
          <w:tcPr>
            <w:tcW w:w="1955" w:type="pct"/>
            <w:shd w:val="clear" w:color="auto" w:fill="auto"/>
            <w:tcMar>
              <w:top w:w="0" w:type="dxa"/>
              <w:bottom w:w="0" w:type="dxa"/>
            </w:tcMar>
            <w:vAlign w:val="center"/>
          </w:tcPr>
          <w:p w14:paraId="4430D163"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Target</w:t>
            </w:r>
          </w:p>
        </w:tc>
        <w:tc>
          <w:tcPr>
            <w:tcW w:w="1021" w:type="pct"/>
            <w:shd w:val="clear" w:color="auto" w:fill="auto"/>
            <w:tcMar>
              <w:top w:w="0" w:type="dxa"/>
              <w:bottom w:w="0" w:type="dxa"/>
            </w:tcMar>
            <w:vAlign w:val="center"/>
          </w:tcPr>
          <w:p w14:paraId="1FDDA87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Unit</w:t>
            </w:r>
          </w:p>
        </w:tc>
        <w:tc>
          <w:tcPr>
            <w:tcW w:w="1434" w:type="pct"/>
            <w:shd w:val="clear" w:color="auto" w:fill="auto"/>
            <w:tcMar>
              <w:top w:w="0" w:type="dxa"/>
              <w:bottom w:w="0" w:type="dxa"/>
            </w:tcMar>
            <w:vAlign w:val="center"/>
          </w:tcPr>
          <w:p w14:paraId="1595C856"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Plan 2024</w:t>
            </w:r>
          </w:p>
        </w:tc>
      </w:tr>
      <w:tr w:rsidR="002B7AA8" w:rsidRPr="006A1F93" w14:paraId="7F36E379" w14:textId="77777777" w:rsidTr="006A1F93">
        <w:tc>
          <w:tcPr>
            <w:tcW w:w="590" w:type="pct"/>
            <w:shd w:val="clear" w:color="auto" w:fill="auto"/>
            <w:tcMar>
              <w:top w:w="0" w:type="dxa"/>
              <w:bottom w:w="0" w:type="dxa"/>
            </w:tcMar>
            <w:vAlign w:val="center"/>
          </w:tcPr>
          <w:p w14:paraId="004D1B4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1</w:t>
            </w:r>
          </w:p>
        </w:tc>
        <w:tc>
          <w:tcPr>
            <w:tcW w:w="1955" w:type="pct"/>
            <w:shd w:val="clear" w:color="auto" w:fill="auto"/>
            <w:tcMar>
              <w:top w:w="0" w:type="dxa"/>
              <w:bottom w:w="0" w:type="dxa"/>
            </w:tcMar>
            <w:vAlign w:val="center"/>
          </w:tcPr>
          <w:p w14:paraId="291B7271"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Net revenue</w:t>
            </w:r>
          </w:p>
        </w:tc>
        <w:tc>
          <w:tcPr>
            <w:tcW w:w="1021" w:type="pct"/>
            <w:shd w:val="clear" w:color="auto" w:fill="auto"/>
            <w:tcMar>
              <w:top w:w="0" w:type="dxa"/>
              <w:bottom w:w="0" w:type="dxa"/>
            </w:tcMar>
            <w:vAlign w:val="center"/>
          </w:tcPr>
          <w:p w14:paraId="1D022D20"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Billion VND</w:t>
            </w:r>
          </w:p>
        </w:tc>
        <w:tc>
          <w:tcPr>
            <w:tcW w:w="1434" w:type="pct"/>
            <w:shd w:val="clear" w:color="auto" w:fill="auto"/>
            <w:tcMar>
              <w:top w:w="0" w:type="dxa"/>
              <w:bottom w:w="0" w:type="dxa"/>
            </w:tcMar>
            <w:vAlign w:val="center"/>
          </w:tcPr>
          <w:p w14:paraId="7789DED7"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3,367.4</w:t>
            </w:r>
          </w:p>
        </w:tc>
      </w:tr>
      <w:tr w:rsidR="002B7AA8" w:rsidRPr="006A1F93" w14:paraId="0C3E8AC9" w14:textId="77777777" w:rsidTr="006A1F93">
        <w:tc>
          <w:tcPr>
            <w:tcW w:w="590" w:type="pct"/>
            <w:shd w:val="clear" w:color="auto" w:fill="auto"/>
            <w:tcMar>
              <w:top w:w="0" w:type="dxa"/>
              <w:bottom w:w="0" w:type="dxa"/>
            </w:tcMar>
            <w:vAlign w:val="center"/>
          </w:tcPr>
          <w:p w14:paraId="77C1A57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2</w:t>
            </w:r>
          </w:p>
        </w:tc>
        <w:tc>
          <w:tcPr>
            <w:tcW w:w="1955" w:type="pct"/>
            <w:shd w:val="clear" w:color="auto" w:fill="auto"/>
            <w:tcMar>
              <w:top w:w="0" w:type="dxa"/>
              <w:bottom w:w="0" w:type="dxa"/>
            </w:tcMar>
            <w:vAlign w:val="center"/>
          </w:tcPr>
          <w:p w14:paraId="5AF4F66E"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Profit before tax</w:t>
            </w:r>
          </w:p>
        </w:tc>
        <w:tc>
          <w:tcPr>
            <w:tcW w:w="1021" w:type="pct"/>
            <w:shd w:val="clear" w:color="auto" w:fill="auto"/>
            <w:tcMar>
              <w:top w:w="0" w:type="dxa"/>
              <w:bottom w:w="0" w:type="dxa"/>
            </w:tcMar>
            <w:vAlign w:val="center"/>
          </w:tcPr>
          <w:p w14:paraId="029EC915"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Billion VND</w:t>
            </w:r>
          </w:p>
        </w:tc>
        <w:tc>
          <w:tcPr>
            <w:tcW w:w="1434" w:type="pct"/>
            <w:shd w:val="clear" w:color="auto" w:fill="auto"/>
            <w:tcMar>
              <w:top w:w="0" w:type="dxa"/>
              <w:bottom w:w="0" w:type="dxa"/>
            </w:tcMar>
            <w:vAlign w:val="center"/>
          </w:tcPr>
          <w:p w14:paraId="2094EC6B"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375.2</w:t>
            </w:r>
          </w:p>
        </w:tc>
      </w:tr>
      <w:tr w:rsidR="002B7AA8" w:rsidRPr="006A1F93" w14:paraId="7E374CA9" w14:textId="77777777" w:rsidTr="006A1F93">
        <w:tc>
          <w:tcPr>
            <w:tcW w:w="590" w:type="pct"/>
            <w:shd w:val="clear" w:color="auto" w:fill="auto"/>
            <w:tcMar>
              <w:top w:w="0" w:type="dxa"/>
              <w:bottom w:w="0" w:type="dxa"/>
            </w:tcMar>
            <w:vAlign w:val="center"/>
          </w:tcPr>
          <w:p w14:paraId="565EF731"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3</w:t>
            </w:r>
          </w:p>
        </w:tc>
        <w:tc>
          <w:tcPr>
            <w:tcW w:w="1955" w:type="pct"/>
            <w:shd w:val="clear" w:color="auto" w:fill="auto"/>
            <w:tcMar>
              <w:top w:w="0" w:type="dxa"/>
              <w:bottom w:w="0" w:type="dxa"/>
            </w:tcMar>
            <w:vAlign w:val="center"/>
          </w:tcPr>
          <w:p w14:paraId="143DF928"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Profit after tax</w:t>
            </w:r>
          </w:p>
        </w:tc>
        <w:tc>
          <w:tcPr>
            <w:tcW w:w="1021" w:type="pct"/>
            <w:shd w:val="clear" w:color="auto" w:fill="auto"/>
            <w:tcMar>
              <w:top w:w="0" w:type="dxa"/>
              <w:bottom w:w="0" w:type="dxa"/>
            </w:tcMar>
            <w:vAlign w:val="center"/>
          </w:tcPr>
          <w:p w14:paraId="288C2BA8"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Billion VND</w:t>
            </w:r>
          </w:p>
        </w:tc>
        <w:tc>
          <w:tcPr>
            <w:tcW w:w="1434" w:type="pct"/>
            <w:shd w:val="clear" w:color="auto" w:fill="auto"/>
            <w:tcMar>
              <w:top w:w="0" w:type="dxa"/>
              <w:bottom w:w="0" w:type="dxa"/>
            </w:tcMar>
            <w:vAlign w:val="center"/>
          </w:tcPr>
          <w:p w14:paraId="24738162"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331.7</w:t>
            </w:r>
          </w:p>
        </w:tc>
      </w:tr>
    </w:tbl>
    <w:p w14:paraId="2A84FB36" w14:textId="77777777" w:rsidR="002B7AA8" w:rsidRPr="006A1F93" w:rsidRDefault="006A1F93" w:rsidP="006A1F93">
      <w:pPr>
        <w:numPr>
          <w:ilvl w:val="0"/>
          <w:numId w:val="1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Profit distribution plan for 2024</w:t>
      </w:r>
    </w:p>
    <w:p w14:paraId="4AA61E5C"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profit distribution plan 2024 as follows:</w:t>
      </w:r>
    </w:p>
    <w:p w14:paraId="61E77DCC"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Cash dividend payment policy for the fiscal year 2024:</w:t>
      </w:r>
    </w:p>
    <w:p w14:paraId="08D1D4CD" w14:textId="77777777" w:rsidR="002B7AA8" w:rsidRPr="006A1F93" w:rsidRDefault="006A1F93" w:rsidP="006A1F93">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Minimum 50% of profit after tax;</w:t>
      </w:r>
    </w:p>
    <w:p w14:paraId="74DD8034" w14:textId="77777777" w:rsidR="002B7AA8" w:rsidRPr="006A1F93" w:rsidRDefault="006A1F93" w:rsidP="006A1F93">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lastRenderedPageBreak/>
        <w:t>Assign the Board of Directors to decide on the dividend level for 2024 and the prepayment and payment time for each dividend payment in accordance with the above policy.</w:t>
      </w:r>
    </w:p>
    <w:p w14:paraId="708C52E2"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Appropriation for bonus and welfare fund: 10% of profit after tax</w:t>
      </w:r>
    </w:p>
    <w:p w14:paraId="52549C04" w14:textId="77777777" w:rsidR="002B7AA8" w:rsidRPr="006A1F93" w:rsidRDefault="006A1F93" w:rsidP="006A1F93">
      <w:pPr>
        <w:keepNext/>
        <w:numPr>
          <w:ilvl w:val="0"/>
          <w:numId w:val="1"/>
        </w:numPr>
        <w:pBdr>
          <w:top w:val="nil"/>
          <w:left w:val="nil"/>
          <w:bottom w:val="nil"/>
          <w:right w:val="nil"/>
          <w:between w:val="nil"/>
        </w:pBdr>
        <w:tabs>
          <w:tab w:val="left" w:pos="367"/>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Select an independent audit company for the fiscal year 2024</w:t>
      </w:r>
    </w:p>
    <w:p w14:paraId="12F21F4C"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list of independent audit company for the fiscal year 2024, which are four audit companies (Big 4) operating in Vietnam, including:</w:t>
      </w:r>
    </w:p>
    <w:p w14:paraId="6DA751EA"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Deloitte Vietnam Company Limited.</w:t>
      </w:r>
    </w:p>
    <w:p w14:paraId="46FE7DC3"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Ernst &amp; Young Vietnam Limited.</w:t>
      </w:r>
    </w:p>
    <w:p w14:paraId="2C2B7024"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PwC (Vietnam) Limited.</w:t>
      </w:r>
    </w:p>
    <w:p w14:paraId="1979E7CD" w14:textId="77777777" w:rsidR="002B7AA8" w:rsidRPr="006A1F93" w:rsidRDefault="006A1F93" w:rsidP="006A1F93">
      <w:pPr>
        <w:numPr>
          <w:ilvl w:val="0"/>
          <w:numId w:val="10"/>
        </w:numPr>
        <w:pBdr>
          <w:top w:val="nil"/>
          <w:left w:val="nil"/>
          <w:bottom w:val="nil"/>
          <w:right w:val="nil"/>
          <w:between w:val="nil"/>
        </w:pBdr>
        <w:tabs>
          <w:tab w:val="left" w:pos="432"/>
          <w:tab w:val="left" w:pos="715"/>
        </w:tabs>
        <w:spacing w:after="120" w:line="360" w:lineRule="auto"/>
        <w:rPr>
          <w:rFonts w:ascii="Arial" w:eastAsia="Arial" w:hAnsi="Arial" w:cs="Arial"/>
          <w:color w:val="010000"/>
          <w:sz w:val="20"/>
          <w:szCs w:val="20"/>
        </w:rPr>
      </w:pPr>
      <w:r w:rsidRPr="006A1F93">
        <w:rPr>
          <w:rFonts w:ascii="Arial" w:hAnsi="Arial" w:cs="Arial"/>
          <w:color w:val="010000"/>
          <w:sz w:val="20"/>
        </w:rPr>
        <w:t>KPMG Limited.</w:t>
      </w:r>
    </w:p>
    <w:p w14:paraId="74BE6B53"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Assign the Board of Directors to select one of the four audit companies mentioned above to be the Company's independent audit company for the fiscal year 2024.</w:t>
      </w:r>
    </w:p>
    <w:p w14:paraId="482856C6" w14:textId="77777777" w:rsidR="002B7AA8" w:rsidRPr="006A1F93" w:rsidRDefault="006A1F93" w:rsidP="006A1F93">
      <w:pPr>
        <w:keepNext/>
        <w:numPr>
          <w:ilvl w:val="0"/>
          <w:numId w:val="1"/>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Payment of remuneration to the Board of Directors and the Supervisory Board in 2024</w:t>
      </w:r>
    </w:p>
    <w:p w14:paraId="4E95BB14"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remuneration for the Board of Directors and the Supervisory Board in 2024 as follows:</w:t>
      </w:r>
    </w:p>
    <w:p w14:paraId="6136BD3D" w14:textId="77777777" w:rsidR="002B7AA8" w:rsidRPr="006A1F93" w:rsidRDefault="006A1F93" w:rsidP="006A1F93">
      <w:pPr>
        <w:numPr>
          <w:ilvl w:val="0"/>
          <w:numId w:val="10"/>
        </w:numPr>
        <w:pBdr>
          <w:top w:val="nil"/>
          <w:left w:val="nil"/>
          <w:bottom w:val="nil"/>
          <w:right w:val="nil"/>
          <w:between w:val="nil"/>
        </w:pBdr>
        <w:tabs>
          <w:tab w:val="left" w:pos="432"/>
          <w:tab w:val="left" w:pos="713"/>
          <w:tab w:val="left" w:pos="3187"/>
        </w:tabs>
        <w:spacing w:after="120" w:line="360" w:lineRule="auto"/>
        <w:rPr>
          <w:rFonts w:ascii="Arial" w:eastAsia="Arial" w:hAnsi="Arial" w:cs="Arial"/>
          <w:color w:val="010000"/>
          <w:sz w:val="20"/>
          <w:szCs w:val="20"/>
        </w:rPr>
      </w:pPr>
      <w:r w:rsidRPr="006A1F93">
        <w:rPr>
          <w:rFonts w:ascii="Arial" w:hAnsi="Arial" w:cs="Arial"/>
          <w:color w:val="010000"/>
          <w:sz w:val="20"/>
        </w:rPr>
        <w:t>Member of the Board of Directors: VND 8,000,000/month;</w:t>
      </w:r>
    </w:p>
    <w:p w14:paraId="0C06B83C" w14:textId="77777777" w:rsidR="002B7AA8" w:rsidRPr="006A1F93" w:rsidRDefault="006A1F93" w:rsidP="006A1F93">
      <w:pPr>
        <w:numPr>
          <w:ilvl w:val="0"/>
          <w:numId w:val="10"/>
        </w:numPr>
        <w:pBdr>
          <w:top w:val="nil"/>
          <w:left w:val="nil"/>
          <w:bottom w:val="nil"/>
          <w:right w:val="nil"/>
          <w:between w:val="nil"/>
        </w:pBdr>
        <w:tabs>
          <w:tab w:val="left" w:pos="432"/>
          <w:tab w:val="left" w:pos="713"/>
          <w:tab w:val="left" w:pos="3187"/>
        </w:tabs>
        <w:spacing w:after="120" w:line="360" w:lineRule="auto"/>
        <w:rPr>
          <w:rFonts w:ascii="Arial" w:eastAsia="Arial" w:hAnsi="Arial" w:cs="Arial"/>
          <w:color w:val="010000"/>
          <w:sz w:val="20"/>
          <w:szCs w:val="20"/>
        </w:rPr>
      </w:pPr>
      <w:r w:rsidRPr="006A1F93">
        <w:rPr>
          <w:rFonts w:ascii="Arial" w:hAnsi="Arial" w:cs="Arial"/>
          <w:color w:val="010000"/>
          <w:sz w:val="20"/>
        </w:rPr>
        <w:t>Chief of the Supervisory Board: VND 8,000,000/month;</w:t>
      </w:r>
    </w:p>
    <w:p w14:paraId="78D69EEC" w14:textId="77777777" w:rsidR="002B7AA8" w:rsidRPr="006A1F93" w:rsidRDefault="006A1F93" w:rsidP="006A1F93">
      <w:pPr>
        <w:numPr>
          <w:ilvl w:val="0"/>
          <w:numId w:val="10"/>
        </w:numPr>
        <w:pBdr>
          <w:top w:val="nil"/>
          <w:left w:val="nil"/>
          <w:bottom w:val="nil"/>
          <w:right w:val="nil"/>
          <w:between w:val="nil"/>
        </w:pBdr>
        <w:tabs>
          <w:tab w:val="left" w:pos="432"/>
          <w:tab w:val="left" w:pos="713"/>
          <w:tab w:val="left" w:pos="3187"/>
        </w:tabs>
        <w:spacing w:after="120" w:line="360" w:lineRule="auto"/>
        <w:rPr>
          <w:rFonts w:ascii="Arial" w:eastAsia="Arial" w:hAnsi="Arial" w:cs="Arial"/>
          <w:color w:val="010000"/>
          <w:sz w:val="20"/>
          <w:szCs w:val="20"/>
        </w:rPr>
      </w:pPr>
      <w:r w:rsidRPr="006A1F93">
        <w:rPr>
          <w:rFonts w:ascii="Arial" w:hAnsi="Arial" w:cs="Arial"/>
          <w:color w:val="010000"/>
          <w:sz w:val="20"/>
        </w:rPr>
        <w:t>Members of the Supervisory Board: VND 6,000,000/month.</w:t>
      </w:r>
    </w:p>
    <w:p w14:paraId="5C9BCEB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Chair of the Board of Directors would like to not receive remuneration in 2024.</w:t>
      </w:r>
    </w:p>
    <w:p w14:paraId="60568D4F" w14:textId="77777777" w:rsidR="002B7AA8" w:rsidRPr="006A1F93" w:rsidRDefault="006A1F93" w:rsidP="006A1F93">
      <w:pPr>
        <w:keepNext/>
        <w:numPr>
          <w:ilvl w:val="0"/>
          <w:numId w:val="1"/>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6A1F93">
        <w:rPr>
          <w:rFonts w:ascii="Arial" w:hAnsi="Arial" w:cs="Arial"/>
          <w:color w:val="010000"/>
          <w:sz w:val="20"/>
        </w:rPr>
        <w:t>Dismissal of the position of member of the Board of Directors</w:t>
      </w:r>
    </w:p>
    <w:p w14:paraId="7378046F"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dismissal of Mr. Nguyen Quang Tri from the position of member of the Board of Directors effective from April 23, 2024.</w:t>
      </w:r>
    </w:p>
    <w:p w14:paraId="5E4F1660" w14:textId="77777777" w:rsidR="002B7AA8" w:rsidRPr="006A1F93" w:rsidRDefault="006A1F93" w:rsidP="006A1F93">
      <w:pPr>
        <w:keepNext/>
        <w:numPr>
          <w:ilvl w:val="0"/>
          <w:numId w:val="1"/>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6A1F93">
        <w:rPr>
          <w:rFonts w:ascii="Arial" w:hAnsi="Arial" w:cs="Arial"/>
          <w:color w:val="010000"/>
          <w:sz w:val="20"/>
        </w:rPr>
        <w:t>Dismissed the position of member of the Supervisory Board</w:t>
      </w:r>
    </w:p>
    <w:p w14:paraId="1B1A4B0D"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approved the dismissal of the position of member of the Supervisory Board of Mr. Tran Ngoc Duy from April 23, 2024.</w:t>
      </w:r>
    </w:p>
    <w:p w14:paraId="5ABDF3F5" w14:textId="77777777" w:rsidR="002B7AA8" w:rsidRPr="006A1F93" w:rsidRDefault="006A1F93" w:rsidP="006A1F93">
      <w:pPr>
        <w:keepNext/>
        <w:numPr>
          <w:ilvl w:val="0"/>
          <w:numId w:val="1"/>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6A1F93">
        <w:rPr>
          <w:rFonts w:ascii="Arial" w:hAnsi="Arial" w:cs="Arial"/>
          <w:color w:val="010000"/>
          <w:sz w:val="20"/>
        </w:rPr>
        <w:t>Elect additional members of the Board of Directors for the 2020-2024 term</w:t>
      </w:r>
    </w:p>
    <w:p w14:paraId="4444EDB9"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elected Mr. Doan Quoc Khanh as a member of the Board of Directors for the 2020-2024 term, effective from April 23, 2024.</w:t>
      </w:r>
    </w:p>
    <w:p w14:paraId="2360A561" w14:textId="77777777" w:rsidR="002B7AA8" w:rsidRPr="006A1F93" w:rsidRDefault="006A1F93" w:rsidP="006A1F93">
      <w:pPr>
        <w:keepNext/>
        <w:numPr>
          <w:ilvl w:val="0"/>
          <w:numId w:val="1"/>
        </w:numPr>
        <w:pBdr>
          <w:top w:val="nil"/>
          <w:left w:val="nil"/>
          <w:bottom w:val="nil"/>
          <w:right w:val="nil"/>
          <w:between w:val="nil"/>
        </w:pBdr>
        <w:tabs>
          <w:tab w:val="left" w:pos="454"/>
        </w:tabs>
        <w:spacing w:after="120" w:line="360" w:lineRule="auto"/>
        <w:rPr>
          <w:rFonts w:ascii="Arial" w:eastAsia="Arial" w:hAnsi="Arial" w:cs="Arial"/>
          <w:color w:val="010000"/>
          <w:sz w:val="20"/>
          <w:szCs w:val="20"/>
        </w:rPr>
      </w:pPr>
      <w:r w:rsidRPr="006A1F93">
        <w:rPr>
          <w:rFonts w:ascii="Arial" w:hAnsi="Arial" w:cs="Arial"/>
          <w:color w:val="010000"/>
          <w:sz w:val="20"/>
        </w:rPr>
        <w:t>Elect additional members of the Supervisory Board for the 2020-2024 term</w:t>
      </w:r>
    </w:p>
    <w:p w14:paraId="4DB5458A" w14:textId="77777777" w:rsidR="002B7AA8" w:rsidRPr="006A1F93" w:rsidRDefault="006A1F93" w:rsidP="006A1F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Meeting of Shareholders elected Ms. Tran Thai Thoai Tran as a member of the Supervisory Board for the 2020-2024 term, effective from April 23, 2024.</w:t>
      </w:r>
    </w:p>
    <w:p w14:paraId="3E39AE07" w14:textId="77777777" w:rsidR="002B7AA8" w:rsidRPr="006A1F93" w:rsidRDefault="006A1F93" w:rsidP="006A1F93">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lastRenderedPageBreak/>
        <w:t>Article 2: Terms of enforcement</w:t>
      </w:r>
    </w:p>
    <w:p w14:paraId="45D615CA" w14:textId="77777777" w:rsidR="002B7AA8" w:rsidRPr="006A1F93" w:rsidRDefault="006A1F93" w:rsidP="006A1F93">
      <w:pPr>
        <w:numPr>
          <w:ilvl w:val="0"/>
          <w:numId w:val="2"/>
        </w:numPr>
        <w:pBdr>
          <w:top w:val="nil"/>
          <w:left w:val="nil"/>
          <w:bottom w:val="nil"/>
          <w:right w:val="nil"/>
          <w:between w:val="nil"/>
        </w:pBdr>
        <w:tabs>
          <w:tab w:val="left" w:pos="339"/>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The General Mandate takes effect from the date of signing.</w:t>
      </w:r>
    </w:p>
    <w:p w14:paraId="410EB8A8" w14:textId="77777777" w:rsidR="002B7AA8" w:rsidRPr="006A1F93" w:rsidRDefault="006A1F93" w:rsidP="006A1F93">
      <w:pPr>
        <w:numPr>
          <w:ilvl w:val="0"/>
          <w:numId w:val="2"/>
        </w:numPr>
        <w:pBdr>
          <w:top w:val="nil"/>
          <w:left w:val="nil"/>
          <w:bottom w:val="nil"/>
          <w:right w:val="nil"/>
          <w:between w:val="nil"/>
        </w:pBdr>
        <w:tabs>
          <w:tab w:val="left" w:pos="354"/>
          <w:tab w:val="left" w:pos="432"/>
        </w:tabs>
        <w:spacing w:after="120" w:line="360" w:lineRule="auto"/>
        <w:rPr>
          <w:rFonts w:ascii="Arial" w:eastAsia="Arial" w:hAnsi="Arial" w:cs="Arial"/>
          <w:color w:val="010000"/>
          <w:sz w:val="20"/>
          <w:szCs w:val="20"/>
        </w:rPr>
      </w:pPr>
      <w:r w:rsidRPr="006A1F93">
        <w:rPr>
          <w:rFonts w:ascii="Arial" w:hAnsi="Arial" w:cs="Arial"/>
          <w:color w:val="010000"/>
          <w:sz w:val="20"/>
        </w:rPr>
        <w:t>Shareholders, the Board of Directors, the Supervisory Board, legal representatives and related persons are responsible for implementing this General Mandate.</w:t>
      </w:r>
    </w:p>
    <w:sectPr w:rsidR="002B7AA8" w:rsidRPr="006A1F93" w:rsidSect="006A1F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7FB2"/>
    <w:multiLevelType w:val="multilevel"/>
    <w:tmpl w:val="2F149F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DC424A"/>
    <w:multiLevelType w:val="multilevel"/>
    <w:tmpl w:val="A308F476"/>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781D53"/>
    <w:multiLevelType w:val="multilevel"/>
    <w:tmpl w:val="165289D2"/>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D71F75"/>
    <w:multiLevelType w:val="multilevel"/>
    <w:tmpl w:val="14EE5D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7E136D"/>
    <w:multiLevelType w:val="multilevel"/>
    <w:tmpl w:val="3B88420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126E74"/>
    <w:multiLevelType w:val="multilevel"/>
    <w:tmpl w:val="097A069A"/>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0954DEE"/>
    <w:multiLevelType w:val="multilevel"/>
    <w:tmpl w:val="ED440A1A"/>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51D19E3"/>
    <w:multiLevelType w:val="multilevel"/>
    <w:tmpl w:val="DC706288"/>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906556"/>
    <w:multiLevelType w:val="multilevel"/>
    <w:tmpl w:val="9FB693C4"/>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98042F1"/>
    <w:multiLevelType w:val="multilevel"/>
    <w:tmpl w:val="A600F3A4"/>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DAA5EEE"/>
    <w:multiLevelType w:val="multilevel"/>
    <w:tmpl w:val="004A720C"/>
    <w:lvl w:ilvl="0">
      <w:start w:val="1"/>
      <w:numFmt w:val="bullet"/>
      <w:lvlText w:val="+"/>
      <w:lvlJc w:val="left"/>
      <w:pPr>
        <w:ind w:left="0" w:firstLine="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20751F2"/>
    <w:multiLevelType w:val="multilevel"/>
    <w:tmpl w:val="FAA099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1"/>
  </w:num>
  <w:num w:numId="3">
    <w:abstractNumId w:val="7"/>
  </w:num>
  <w:num w:numId="4">
    <w:abstractNumId w:val="5"/>
  </w:num>
  <w:num w:numId="5">
    <w:abstractNumId w:val="9"/>
  </w:num>
  <w:num w:numId="6">
    <w:abstractNumId w:val="1"/>
  </w:num>
  <w:num w:numId="7">
    <w:abstractNumId w:val="4"/>
  </w:num>
  <w:num w:numId="8">
    <w:abstractNumId w:val="2"/>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8"/>
    <w:rsid w:val="002B7AA8"/>
    <w:rsid w:val="006A1F93"/>
    <w:rsid w:val="00D426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2C7AB"/>
  <w15:docId w15:val="{8156B89D-2BEA-403D-A387-45A07EC6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3"/>
      <w:szCs w:val="13"/>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4"/>
      <w:szCs w:val="24"/>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180" w:lineRule="auto"/>
      <w:ind w:firstLine="180"/>
    </w:pPr>
    <w:rPr>
      <w:rFonts w:ascii="Arial" w:eastAsia="Arial" w:hAnsi="Arial" w:cs="Arial"/>
      <w:sz w:val="8"/>
      <w:szCs w:val="8"/>
    </w:rPr>
  </w:style>
  <w:style w:type="paragraph" w:customStyle="1" w:styleId="Bodytext50">
    <w:name w:val="Body text (5)"/>
    <w:basedOn w:val="Normal"/>
    <w:link w:val="Bodytext5"/>
    <w:pPr>
      <w:ind w:firstLine="140"/>
    </w:pPr>
    <w:rPr>
      <w:rFonts w:ascii="Arial" w:eastAsia="Arial" w:hAnsi="Arial" w:cs="Arial"/>
      <w:sz w:val="13"/>
      <w:szCs w:val="13"/>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338" w:lineRule="auto"/>
      <w:jc w:val="center"/>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pPr>
      <w:spacing w:line="264" w:lineRule="auto"/>
      <w:ind w:firstLine="180"/>
    </w:pPr>
    <w:rPr>
      <w:rFonts w:ascii="Times New Roman" w:eastAsia="Times New Roman" w:hAnsi="Times New Roman" w:cs="Times New Roman"/>
      <w:sz w:val="22"/>
      <w:szCs w:val="22"/>
    </w:rPr>
  </w:style>
  <w:style w:type="paragraph" w:customStyle="1" w:styleId="Other0">
    <w:name w:val="Other"/>
    <w:basedOn w:val="Normal"/>
    <w:link w:val="Other"/>
    <w:pPr>
      <w:spacing w:line="262"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52" w:lineRule="auto"/>
      <w:ind w:firstLine="440"/>
    </w:pPr>
    <w:rPr>
      <w:rFonts w:ascii="Arial" w:eastAsia="Arial" w:hAnsi="Arial" w:cs="Arial"/>
    </w:rPr>
  </w:style>
  <w:style w:type="paragraph" w:customStyle="1" w:styleId="Bodytext30">
    <w:name w:val="Body text (3)"/>
    <w:basedOn w:val="Normal"/>
    <w:link w:val="Bodytext3"/>
    <w:pPr>
      <w:spacing w:line="286" w:lineRule="auto"/>
    </w:pPr>
    <w:rPr>
      <w:rFonts w:ascii="Tahoma" w:eastAsia="Tahoma" w:hAnsi="Tahoma" w:cs="Tahoma"/>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sdNBhTdd4C+bMNdDs4ROmGNKg==">CgMxLjA4AHIhMWFmZ0QwNmdxXzJ6SWRjazlSN2ZHc2JydUhCMlZUNXh0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2024-05-02T03:40:00Z</dcterms:created>
  <dcterms:modified xsi:type="dcterms:W3CDTF">2024-05-02T03:40:00Z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351e3e24921261fdb05385273e0bb1edbad41176ce876c972f3617a65c226379</vt:lpwstr>
  </property>
</Properties>
</file>