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8983"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762656">
        <w:rPr>
          <w:rFonts w:ascii="Arial" w:hAnsi="Arial" w:cs="Arial"/>
          <w:b/>
          <w:color w:val="010000"/>
          <w:sz w:val="20"/>
        </w:rPr>
        <w:t>MLS: Annual General Mandate 2024</w:t>
      </w:r>
    </w:p>
    <w:p w14:paraId="13984C0C"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 xml:space="preserve">On April 19, 2024, Mitraco Livestock Joint Stock Company announced General Mandate No. 01/NQ-DHDCD as follows: </w:t>
      </w:r>
    </w:p>
    <w:p w14:paraId="54AA1996"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Article 1. Approve production and business results in 2023 and production and business plan in 2024 with main targets:</w:t>
      </w:r>
    </w:p>
    <w:p w14:paraId="1CA4764C" w14:textId="77777777" w:rsidR="00D27F22" w:rsidRPr="00762656" w:rsidRDefault="00762656" w:rsidP="00762656">
      <w:pPr>
        <w:numPr>
          <w:ilvl w:val="0"/>
          <w:numId w:val="4"/>
        </w:numPr>
        <w:pBdr>
          <w:top w:val="nil"/>
          <w:left w:val="nil"/>
          <w:bottom w:val="nil"/>
          <w:right w:val="nil"/>
          <w:between w:val="nil"/>
        </w:pBdr>
        <w:tabs>
          <w:tab w:val="left" w:pos="432"/>
          <w:tab w:val="left" w:pos="7078"/>
        </w:tabs>
        <w:spacing w:after="120" w:line="360" w:lineRule="auto"/>
        <w:ind w:left="0" w:firstLine="0"/>
        <w:rPr>
          <w:rFonts w:ascii="Arial" w:eastAsia="Arial" w:hAnsi="Arial" w:cs="Arial"/>
          <w:color w:val="010000"/>
          <w:sz w:val="20"/>
          <w:szCs w:val="20"/>
        </w:rPr>
      </w:pPr>
      <w:r w:rsidRPr="00762656">
        <w:rPr>
          <w:rFonts w:ascii="Arial" w:hAnsi="Arial" w:cs="Arial"/>
          <w:color w:val="010000"/>
          <w:sz w:val="20"/>
        </w:rPr>
        <w:t xml:space="preserve">Production and business results in 2023.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9"/>
        <w:gridCol w:w="2407"/>
        <w:gridCol w:w="1721"/>
        <w:gridCol w:w="1554"/>
        <w:gridCol w:w="1525"/>
        <w:gridCol w:w="1251"/>
      </w:tblGrid>
      <w:tr w:rsidR="00D27F22" w:rsidRPr="00762656" w14:paraId="0199A6C3" w14:textId="77777777" w:rsidTr="00762656">
        <w:tc>
          <w:tcPr>
            <w:tcW w:w="332" w:type="pct"/>
            <w:shd w:val="clear" w:color="auto" w:fill="auto"/>
            <w:tcMar>
              <w:top w:w="0" w:type="dxa"/>
              <w:bottom w:w="0" w:type="dxa"/>
            </w:tcMar>
            <w:vAlign w:val="center"/>
          </w:tcPr>
          <w:p w14:paraId="6C5AFD2D"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No.</w:t>
            </w:r>
          </w:p>
        </w:tc>
        <w:tc>
          <w:tcPr>
            <w:tcW w:w="1357" w:type="pct"/>
            <w:shd w:val="clear" w:color="auto" w:fill="auto"/>
            <w:tcMar>
              <w:top w:w="0" w:type="dxa"/>
              <w:bottom w:w="0" w:type="dxa"/>
            </w:tcMar>
            <w:vAlign w:val="center"/>
          </w:tcPr>
          <w:p w14:paraId="79AF90B2"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Content</w:t>
            </w:r>
          </w:p>
        </w:tc>
        <w:tc>
          <w:tcPr>
            <w:tcW w:w="843" w:type="pct"/>
            <w:shd w:val="clear" w:color="auto" w:fill="auto"/>
            <w:tcMar>
              <w:top w:w="0" w:type="dxa"/>
              <w:bottom w:w="0" w:type="dxa"/>
            </w:tcMar>
            <w:vAlign w:val="center"/>
          </w:tcPr>
          <w:p w14:paraId="5F4EE57D"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Unit</w:t>
            </w:r>
          </w:p>
        </w:tc>
        <w:tc>
          <w:tcPr>
            <w:tcW w:w="884" w:type="pct"/>
            <w:shd w:val="clear" w:color="auto" w:fill="auto"/>
            <w:tcMar>
              <w:top w:w="0" w:type="dxa"/>
              <w:bottom w:w="0" w:type="dxa"/>
            </w:tcMar>
            <w:vAlign w:val="center"/>
          </w:tcPr>
          <w:p w14:paraId="70C6CABE"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Plan</w:t>
            </w:r>
          </w:p>
        </w:tc>
        <w:tc>
          <w:tcPr>
            <w:tcW w:w="868" w:type="pct"/>
            <w:shd w:val="clear" w:color="auto" w:fill="auto"/>
            <w:tcMar>
              <w:top w:w="0" w:type="dxa"/>
              <w:bottom w:w="0" w:type="dxa"/>
            </w:tcMar>
            <w:vAlign w:val="center"/>
          </w:tcPr>
          <w:p w14:paraId="155CCF2A"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Results</w:t>
            </w:r>
          </w:p>
        </w:tc>
        <w:tc>
          <w:tcPr>
            <w:tcW w:w="717" w:type="pct"/>
            <w:shd w:val="clear" w:color="auto" w:fill="auto"/>
            <w:tcMar>
              <w:top w:w="0" w:type="dxa"/>
              <w:bottom w:w="0" w:type="dxa"/>
            </w:tcMar>
            <w:vAlign w:val="center"/>
          </w:tcPr>
          <w:p w14:paraId="248446B7"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Rate achieved (%)</w:t>
            </w:r>
          </w:p>
        </w:tc>
      </w:tr>
      <w:tr w:rsidR="00D27F22" w:rsidRPr="00762656" w14:paraId="1FE071C0" w14:textId="77777777" w:rsidTr="00762656">
        <w:tc>
          <w:tcPr>
            <w:tcW w:w="332" w:type="pct"/>
            <w:shd w:val="clear" w:color="auto" w:fill="auto"/>
            <w:tcMar>
              <w:top w:w="0" w:type="dxa"/>
              <w:bottom w:w="0" w:type="dxa"/>
            </w:tcMar>
            <w:vAlign w:val="center"/>
          </w:tcPr>
          <w:p w14:paraId="7E9F36DE"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1.</w:t>
            </w:r>
          </w:p>
        </w:tc>
        <w:tc>
          <w:tcPr>
            <w:tcW w:w="1357" w:type="pct"/>
            <w:shd w:val="clear" w:color="auto" w:fill="auto"/>
            <w:tcMar>
              <w:top w:w="0" w:type="dxa"/>
              <w:bottom w:w="0" w:type="dxa"/>
            </w:tcMar>
            <w:vAlign w:val="center"/>
          </w:tcPr>
          <w:p w14:paraId="3D08CD0C"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Total revenue and other income</w:t>
            </w:r>
          </w:p>
        </w:tc>
        <w:tc>
          <w:tcPr>
            <w:tcW w:w="843" w:type="pct"/>
            <w:shd w:val="clear" w:color="auto" w:fill="auto"/>
            <w:tcMar>
              <w:top w:w="0" w:type="dxa"/>
              <w:bottom w:w="0" w:type="dxa"/>
            </w:tcMar>
            <w:vAlign w:val="center"/>
          </w:tcPr>
          <w:p w14:paraId="15AF280B"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Million VND</w:t>
            </w:r>
          </w:p>
        </w:tc>
        <w:tc>
          <w:tcPr>
            <w:tcW w:w="884" w:type="pct"/>
            <w:shd w:val="clear" w:color="auto" w:fill="auto"/>
            <w:tcMar>
              <w:top w:w="0" w:type="dxa"/>
              <w:bottom w:w="0" w:type="dxa"/>
            </w:tcMar>
            <w:vAlign w:val="center"/>
          </w:tcPr>
          <w:p w14:paraId="7B9FE9EF"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360,000</w:t>
            </w:r>
          </w:p>
        </w:tc>
        <w:tc>
          <w:tcPr>
            <w:tcW w:w="868" w:type="pct"/>
            <w:shd w:val="clear" w:color="auto" w:fill="auto"/>
            <w:tcMar>
              <w:top w:w="0" w:type="dxa"/>
              <w:bottom w:w="0" w:type="dxa"/>
            </w:tcMar>
            <w:vAlign w:val="center"/>
          </w:tcPr>
          <w:p w14:paraId="40DE8204"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349,013</w:t>
            </w:r>
          </w:p>
        </w:tc>
        <w:tc>
          <w:tcPr>
            <w:tcW w:w="717" w:type="pct"/>
            <w:shd w:val="clear" w:color="auto" w:fill="auto"/>
            <w:tcMar>
              <w:top w:w="0" w:type="dxa"/>
              <w:bottom w:w="0" w:type="dxa"/>
            </w:tcMar>
            <w:vAlign w:val="center"/>
          </w:tcPr>
          <w:p w14:paraId="332EA799"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96.9</w:t>
            </w:r>
          </w:p>
        </w:tc>
      </w:tr>
      <w:tr w:rsidR="00D27F22" w:rsidRPr="00762656" w14:paraId="535F5704" w14:textId="77777777" w:rsidTr="00762656">
        <w:tc>
          <w:tcPr>
            <w:tcW w:w="332" w:type="pct"/>
            <w:shd w:val="clear" w:color="auto" w:fill="auto"/>
            <w:tcMar>
              <w:top w:w="0" w:type="dxa"/>
              <w:bottom w:w="0" w:type="dxa"/>
            </w:tcMar>
            <w:vAlign w:val="center"/>
          </w:tcPr>
          <w:p w14:paraId="00788C13"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2.</w:t>
            </w:r>
          </w:p>
        </w:tc>
        <w:tc>
          <w:tcPr>
            <w:tcW w:w="1357" w:type="pct"/>
            <w:shd w:val="clear" w:color="auto" w:fill="auto"/>
            <w:tcMar>
              <w:top w:w="0" w:type="dxa"/>
              <w:bottom w:w="0" w:type="dxa"/>
            </w:tcMar>
            <w:vAlign w:val="center"/>
          </w:tcPr>
          <w:p w14:paraId="2BA266A8"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Profit after tax</w:t>
            </w:r>
          </w:p>
        </w:tc>
        <w:tc>
          <w:tcPr>
            <w:tcW w:w="843" w:type="pct"/>
            <w:shd w:val="clear" w:color="auto" w:fill="auto"/>
            <w:tcMar>
              <w:top w:w="0" w:type="dxa"/>
              <w:bottom w:w="0" w:type="dxa"/>
            </w:tcMar>
            <w:vAlign w:val="center"/>
          </w:tcPr>
          <w:p w14:paraId="104905E4"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Million VND</w:t>
            </w:r>
          </w:p>
        </w:tc>
        <w:tc>
          <w:tcPr>
            <w:tcW w:w="884" w:type="pct"/>
            <w:shd w:val="clear" w:color="auto" w:fill="auto"/>
            <w:tcMar>
              <w:top w:w="0" w:type="dxa"/>
              <w:bottom w:w="0" w:type="dxa"/>
            </w:tcMar>
            <w:vAlign w:val="center"/>
          </w:tcPr>
          <w:p w14:paraId="5C73A60C"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5,000</w:t>
            </w:r>
          </w:p>
        </w:tc>
        <w:tc>
          <w:tcPr>
            <w:tcW w:w="868" w:type="pct"/>
            <w:shd w:val="clear" w:color="auto" w:fill="auto"/>
            <w:tcMar>
              <w:top w:w="0" w:type="dxa"/>
              <w:bottom w:w="0" w:type="dxa"/>
            </w:tcMar>
            <w:vAlign w:val="center"/>
          </w:tcPr>
          <w:p w14:paraId="5BB614FA"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(33,887)</w:t>
            </w:r>
          </w:p>
        </w:tc>
        <w:tc>
          <w:tcPr>
            <w:tcW w:w="717" w:type="pct"/>
            <w:shd w:val="clear" w:color="auto" w:fill="auto"/>
            <w:tcMar>
              <w:top w:w="0" w:type="dxa"/>
              <w:bottom w:w="0" w:type="dxa"/>
            </w:tcMar>
            <w:vAlign w:val="center"/>
          </w:tcPr>
          <w:p w14:paraId="734FB1A7" w14:textId="77777777" w:rsidR="00D27F22" w:rsidRPr="00762656" w:rsidRDefault="00D27F22" w:rsidP="00762656">
            <w:pPr>
              <w:pBdr>
                <w:top w:val="nil"/>
                <w:left w:val="nil"/>
                <w:bottom w:val="nil"/>
                <w:right w:val="nil"/>
                <w:between w:val="nil"/>
              </w:pBdr>
              <w:spacing w:after="120" w:line="360" w:lineRule="auto"/>
              <w:rPr>
                <w:rFonts w:ascii="Arial" w:eastAsia="Arial" w:hAnsi="Arial" w:cs="Arial"/>
                <w:color w:val="010000"/>
                <w:sz w:val="20"/>
                <w:szCs w:val="20"/>
              </w:rPr>
            </w:pPr>
          </w:p>
        </w:tc>
      </w:tr>
      <w:tr w:rsidR="00D27F22" w:rsidRPr="00762656" w14:paraId="6A5AB246" w14:textId="77777777" w:rsidTr="00762656">
        <w:tc>
          <w:tcPr>
            <w:tcW w:w="332" w:type="pct"/>
            <w:shd w:val="clear" w:color="auto" w:fill="auto"/>
            <w:tcMar>
              <w:top w:w="0" w:type="dxa"/>
              <w:bottom w:w="0" w:type="dxa"/>
            </w:tcMar>
            <w:vAlign w:val="center"/>
          </w:tcPr>
          <w:p w14:paraId="0B9A1E55"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3.</w:t>
            </w:r>
          </w:p>
        </w:tc>
        <w:tc>
          <w:tcPr>
            <w:tcW w:w="1357" w:type="pct"/>
            <w:shd w:val="clear" w:color="auto" w:fill="auto"/>
            <w:tcMar>
              <w:top w:w="0" w:type="dxa"/>
              <w:bottom w:w="0" w:type="dxa"/>
            </w:tcMar>
            <w:vAlign w:val="center"/>
          </w:tcPr>
          <w:p w14:paraId="328A493E"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Income of workers</w:t>
            </w:r>
          </w:p>
        </w:tc>
        <w:tc>
          <w:tcPr>
            <w:tcW w:w="843" w:type="pct"/>
            <w:shd w:val="clear" w:color="auto" w:fill="auto"/>
            <w:tcMar>
              <w:top w:w="0" w:type="dxa"/>
              <w:bottom w:w="0" w:type="dxa"/>
            </w:tcMar>
            <w:vAlign w:val="center"/>
          </w:tcPr>
          <w:p w14:paraId="7E28A95C"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VND/person/month</w:t>
            </w:r>
          </w:p>
        </w:tc>
        <w:tc>
          <w:tcPr>
            <w:tcW w:w="884" w:type="pct"/>
            <w:shd w:val="clear" w:color="auto" w:fill="auto"/>
            <w:tcMar>
              <w:top w:w="0" w:type="dxa"/>
              <w:bottom w:w="0" w:type="dxa"/>
            </w:tcMar>
            <w:vAlign w:val="center"/>
          </w:tcPr>
          <w:p w14:paraId="78F62674"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9,000</w:t>
            </w:r>
          </w:p>
        </w:tc>
        <w:tc>
          <w:tcPr>
            <w:tcW w:w="868" w:type="pct"/>
            <w:shd w:val="clear" w:color="auto" w:fill="auto"/>
            <w:tcMar>
              <w:top w:w="0" w:type="dxa"/>
              <w:bottom w:w="0" w:type="dxa"/>
            </w:tcMar>
            <w:vAlign w:val="center"/>
          </w:tcPr>
          <w:p w14:paraId="162E300C"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8,900</w:t>
            </w:r>
          </w:p>
        </w:tc>
        <w:tc>
          <w:tcPr>
            <w:tcW w:w="717" w:type="pct"/>
            <w:shd w:val="clear" w:color="auto" w:fill="auto"/>
            <w:tcMar>
              <w:top w:w="0" w:type="dxa"/>
              <w:bottom w:w="0" w:type="dxa"/>
            </w:tcMar>
            <w:vAlign w:val="center"/>
          </w:tcPr>
          <w:p w14:paraId="04F5F23D"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98.9</w:t>
            </w:r>
          </w:p>
        </w:tc>
      </w:tr>
    </w:tbl>
    <w:p w14:paraId="34761666" w14:textId="77777777" w:rsidR="00D27F22" w:rsidRPr="00762656" w:rsidRDefault="00762656" w:rsidP="0076265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2656">
        <w:rPr>
          <w:rFonts w:ascii="Arial" w:hAnsi="Arial" w:cs="Arial"/>
          <w:color w:val="010000"/>
          <w:sz w:val="20"/>
        </w:rPr>
        <w:t>Production and business plan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3235"/>
        <w:gridCol w:w="1721"/>
        <w:gridCol w:w="3400"/>
      </w:tblGrid>
      <w:tr w:rsidR="00D27F22" w:rsidRPr="00762656" w14:paraId="3A158193" w14:textId="77777777" w:rsidTr="00762656">
        <w:tc>
          <w:tcPr>
            <w:tcW w:w="380" w:type="pct"/>
            <w:shd w:val="clear" w:color="auto" w:fill="auto"/>
            <w:tcMar>
              <w:top w:w="0" w:type="dxa"/>
              <w:bottom w:w="0" w:type="dxa"/>
            </w:tcMar>
            <w:vAlign w:val="center"/>
          </w:tcPr>
          <w:p w14:paraId="31462145"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No.</w:t>
            </w:r>
          </w:p>
        </w:tc>
        <w:tc>
          <w:tcPr>
            <w:tcW w:w="1807" w:type="pct"/>
            <w:shd w:val="clear" w:color="auto" w:fill="auto"/>
            <w:tcMar>
              <w:top w:w="0" w:type="dxa"/>
              <w:bottom w:w="0" w:type="dxa"/>
            </w:tcMar>
            <w:vAlign w:val="center"/>
          </w:tcPr>
          <w:p w14:paraId="6A772237"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Content</w:t>
            </w:r>
          </w:p>
        </w:tc>
        <w:tc>
          <w:tcPr>
            <w:tcW w:w="915" w:type="pct"/>
            <w:shd w:val="clear" w:color="auto" w:fill="auto"/>
            <w:tcMar>
              <w:top w:w="0" w:type="dxa"/>
              <w:bottom w:w="0" w:type="dxa"/>
            </w:tcMar>
            <w:vAlign w:val="center"/>
          </w:tcPr>
          <w:p w14:paraId="77688320"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Unit</w:t>
            </w:r>
          </w:p>
        </w:tc>
        <w:tc>
          <w:tcPr>
            <w:tcW w:w="1898" w:type="pct"/>
            <w:shd w:val="clear" w:color="auto" w:fill="auto"/>
            <w:tcMar>
              <w:top w:w="0" w:type="dxa"/>
              <w:bottom w:w="0" w:type="dxa"/>
            </w:tcMar>
            <w:vAlign w:val="center"/>
          </w:tcPr>
          <w:p w14:paraId="7F7B5915"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Plan</w:t>
            </w:r>
          </w:p>
        </w:tc>
      </w:tr>
      <w:tr w:rsidR="00D27F22" w:rsidRPr="00762656" w14:paraId="75CD7524" w14:textId="77777777" w:rsidTr="00762656">
        <w:tc>
          <w:tcPr>
            <w:tcW w:w="380" w:type="pct"/>
            <w:shd w:val="clear" w:color="auto" w:fill="auto"/>
            <w:tcMar>
              <w:top w:w="0" w:type="dxa"/>
              <w:bottom w:w="0" w:type="dxa"/>
            </w:tcMar>
            <w:vAlign w:val="center"/>
          </w:tcPr>
          <w:p w14:paraId="6618C37C"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1.</w:t>
            </w:r>
          </w:p>
        </w:tc>
        <w:tc>
          <w:tcPr>
            <w:tcW w:w="1807" w:type="pct"/>
            <w:shd w:val="clear" w:color="auto" w:fill="auto"/>
            <w:tcMar>
              <w:top w:w="0" w:type="dxa"/>
              <w:bottom w:w="0" w:type="dxa"/>
            </w:tcMar>
            <w:vAlign w:val="center"/>
          </w:tcPr>
          <w:p w14:paraId="5F105924"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Total revenue and other income</w:t>
            </w:r>
          </w:p>
        </w:tc>
        <w:tc>
          <w:tcPr>
            <w:tcW w:w="915" w:type="pct"/>
            <w:shd w:val="clear" w:color="auto" w:fill="auto"/>
            <w:tcMar>
              <w:top w:w="0" w:type="dxa"/>
              <w:bottom w:w="0" w:type="dxa"/>
            </w:tcMar>
            <w:vAlign w:val="center"/>
          </w:tcPr>
          <w:p w14:paraId="1138A5E7"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Million VND</w:t>
            </w:r>
          </w:p>
        </w:tc>
        <w:tc>
          <w:tcPr>
            <w:tcW w:w="1898" w:type="pct"/>
            <w:shd w:val="clear" w:color="auto" w:fill="auto"/>
            <w:tcMar>
              <w:top w:w="0" w:type="dxa"/>
              <w:bottom w:w="0" w:type="dxa"/>
            </w:tcMar>
            <w:vAlign w:val="center"/>
          </w:tcPr>
          <w:p w14:paraId="45415101"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300,000</w:t>
            </w:r>
          </w:p>
        </w:tc>
      </w:tr>
      <w:tr w:rsidR="00D27F22" w:rsidRPr="00762656" w14:paraId="306BF24E" w14:textId="77777777" w:rsidTr="00762656">
        <w:tc>
          <w:tcPr>
            <w:tcW w:w="380" w:type="pct"/>
            <w:shd w:val="clear" w:color="auto" w:fill="auto"/>
            <w:tcMar>
              <w:top w:w="0" w:type="dxa"/>
              <w:bottom w:w="0" w:type="dxa"/>
            </w:tcMar>
            <w:vAlign w:val="center"/>
          </w:tcPr>
          <w:p w14:paraId="6613E7DA"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2.</w:t>
            </w:r>
          </w:p>
        </w:tc>
        <w:tc>
          <w:tcPr>
            <w:tcW w:w="1807" w:type="pct"/>
            <w:shd w:val="clear" w:color="auto" w:fill="auto"/>
            <w:tcMar>
              <w:top w:w="0" w:type="dxa"/>
              <w:bottom w:w="0" w:type="dxa"/>
            </w:tcMar>
            <w:vAlign w:val="center"/>
          </w:tcPr>
          <w:p w14:paraId="24B2871D"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Profit after tax</w:t>
            </w:r>
          </w:p>
        </w:tc>
        <w:tc>
          <w:tcPr>
            <w:tcW w:w="915" w:type="pct"/>
            <w:shd w:val="clear" w:color="auto" w:fill="auto"/>
            <w:tcMar>
              <w:top w:w="0" w:type="dxa"/>
              <w:bottom w:w="0" w:type="dxa"/>
            </w:tcMar>
            <w:vAlign w:val="center"/>
          </w:tcPr>
          <w:p w14:paraId="6FF6331B"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Million VND</w:t>
            </w:r>
          </w:p>
        </w:tc>
        <w:tc>
          <w:tcPr>
            <w:tcW w:w="1898" w:type="pct"/>
            <w:shd w:val="clear" w:color="auto" w:fill="auto"/>
            <w:tcMar>
              <w:top w:w="0" w:type="dxa"/>
              <w:bottom w:w="0" w:type="dxa"/>
            </w:tcMar>
            <w:vAlign w:val="center"/>
          </w:tcPr>
          <w:p w14:paraId="53138F43"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5,000</w:t>
            </w:r>
          </w:p>
        </w:tc>
      </w:tr>
      <w:tr w:rsidR="00D27F22" w:rsidRPr="00762656" w14:paraId="33168EB9" w14:textId="77777777" w:rsidTr="00762656">
        <w:tc>
          <w:tcPr>
            <w:tcW w:w="380" w:type="pct"/>
            <w:shd w:val="clear" w:color="auto" w:fill="auto"/>
            <w:tcMar>
              <w:top w:w="0" w:type="dxa"/>
              <w:bottom w:w="0" w:type="dxa"/>
            </w:tcMar>
            <w:vAlign w:val="center"/>
          </w:tcPr>
          <w:p w14:paraId="383B6291"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3.</w:t>
            </w:r>
          </w:p>
        </w:tc>
        <w:tc>
          <w:tcPr>
            <w:tcW w:w="1807" w:type="pct"/>
            <w:shd w:val="clear" w:color="auto" w:fill="auto"/>
            <w:tcMar>
              <w:top w:w="0" w:type="dxa"/>
              <w:bottom w:w="0" w:type="dxa"/>
            </w:tcMar>
            <w:vAlign w:val="center"/>
          </w:tcPr>
          <w:p w14:paraId="59413269"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Average income of workers</w:t>
            </w:r>
          </w:p>
        </w:tc>
        <w:tc>
          <w:tcPr>
            <w:tcW w:w="915" w:type="pct"/>
            <w:shd w:val="clear" w:color="auto" w:fill="auto"/>
            <w:tcMar>
              <w:top w:w="0" w:type="dxa"/>
              <w:bottom w:w="0" w:type="dxa"/>
            </w:tcMar>
            <w:vAlign w:val="center"/>
          </w:tcPr>
          <w:p w14:paraId="3537C8E7"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VND/person/month</w:t>
            </w:r>
          </w:p>
        </w:tc>
        <w:tc>
          <w:tcPr>
            <w:tcW w:w="1898" w:type="pct"/>
            <w:shd w:val="clear" w:color="auto" w:fill="auto"/>
            <w:tcMar>
              <w:top w:w="0" w:type="dxa"/>
              <w:bottom w:w="0" w:type="dxa"/>
            </w:tcMar>
            <w:vAlign w:val="center"/>
          </w:tcPr>
          <w:p w14:paraId="382308D4"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9,000,000</w:t>
            </w:r>
          </w:p>
        </w:tc>
      </w:tr>
    </w:tbl>
    <w:p w14:paraId="036E23A8"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Article 2. Approve the following reports:</w:t>
      </w:r>
    </w:p>
    <w:p w14:paraId="335A8C58" w14:textId="77777777" w:rsidR="00D27F22" w:rsidRPr="00762656" w:rsidRDefault="00762656" w:rsidP="00762656">
      <w:pPr>
        <w:numPr>
          <w:ilvl w:val="0"/>
          <w:numId w:val="2"/>
        </w:numPr>
        <w:pBdr>
          <w:top w:val="nil"/>
          <w:left w:val="nil"/>
          <w:bottom w:val="nil"/>
          <w:right w:val="nil"/>
          <w:between w:val="nil"/>
        </w:pBdr>
        <w:tabs>
          <w:tab w:val="left" w:pos="432"/>
          <w:tab w:val="left" w:pos="1132"/>
        </w:tabs>
        <w:spacing w:after="120" w:line="360" w:lineRule="auto"/>
        <w:rPr>
          <w:rFonts w:ascii="Arial" w:eastAsia="Arial" w:hAnsi="Arial" w:cs="Arial"/>
          <w:color w:val="010000"/>
          <w:sz w:val="20"/>
          <w:szCs w:val="20"/>
        </w:rPr>
      </w:pPr>
      <w:r w:rsidRPr="00762656">
        <w:rPr>
          <w:rFonts w:ascii="Arial" w:hAnsi="Arial" w:cs="Arial"/>
          <w:color w:val="010000"/>
          <w:sz w:val="20"/>
        </w:rPr>
        <w:t>Audited Financial Statements 2023.</w:t>
      </w:r>
    </w:p>
    <w:p w14:paraId="33C6DB2B" w14:textId="77777777" w:rsidR="00D27F22" w:rsidRPr="00762656" w:rsidRDefault="00762656" w:rsidP="00762656">
      <w:pPr>
        <w:numPr>
          <w:ilvl w:val="0"/>
          <w:numId w:val="2"/>
        </w:numPr>
        <w:pBdr>
          <w:top w:val="nil"/>
          <w:left w:val="nil"/>
          <w:bottom w:val="nil"/>
          <w:right w:val="nil"/>
          <w:between w:val="nil"/>
        </w:pBdr>
        <w:tabs>
          <w:tab w:val="left" w:pos="432"/>
          <w:tab w:val="left" w:pos="1134"/>
        </w:tabs>
        <w:spacing w:after="120" w:line="360" w:lineRule="auto"/>
        <w:rPr>
          <w:rFonts w:ascii="Arial" w:eastAsia="Arial" w:hAnsi="Arial" w:cs="Arial"/>
          <w:color w:val="010000"/>
          <w:sz w:val="20"/>
          <w:szCs w:val="20"/>
        </w:rPr>
      </w:pPr>
      <w:r w:rsidRPr="00762656">
        <w:rPr>
          <w:rFonts w:ascii="Arial" w:hAnsi="Arial" w:cs="Arial"/>
          <w:color w:val="010000"/>
          <w:sz w:val="20"/>
        </w:rPr>
        <w:t>Report on activities of the Board of Directors in 2023 and operational plan for 2024.</w:t>
      </w:r>
    </w:p>
    <w:p w14:paraId="6ED2DA3C" w14:textId="77777777" w:rsidR="00D27F22" w:rsidRPr="00762656" w:rsidRDefault="00762656" w:rsidP="00762656">
      <w:pPr>
        <w:numPr>
          <w:ilvl w:val="0"/>
          <w:numId w:val="2"/>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762656">
        <w:rPr>
          <w:rFonts w:ascii="Arial" w:hAnsi="Arial" w:cs="Arial"/>
          <w:color w:val="010000"/>
          <w:sz w:val="20"/>
        </w:rPr>
        <w:t>Report of the Executive Board;</w:t>
      </w:r>
    </w:p>
    <w:p w14:paraId="2A0B12EE" w14:textId="77777777" w:rsidR="00D27F22" w:rsidRPr="00762656" w:rsidRDefault="00762656" w:rsidP="00762656">
      <w:pPr>
        <w:numPr>
          <w:ilvl w:val="0"/>
          <w:numId w:val="2"/>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762656">
        <w:rPr>
          <w:rFonts w:ascii="Arial" w:hAnsi="Arial" w:cs="Arial"/>
          <w:color w:val="010000"/>
          <w:sz w:val="20"/>
        </w:rPr>
        <w:t>Report on the activities of the Supervisory Board in 2023 and operational plan in 2024.</w:t>
      </w:r>
    </w:p>
    <w:p w14:paraId="05E1F3EE"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Article 3. Approve proposals:</w:t>
      </w:r>
    </w:p>
    <w:p w14:paraId="48579F2B" w14:textId="77777777" w:rsidR="00D27F22" w:rsidRPr="00762656" w:rsidRDefault="00762656" w:rsidP="00762656">
      <w:pPr>
        <w:numPr>
          <w:ilvl w:val="0"/>
          <w:numId w:val="3"/>
        </w:numPr>
        <w:pBdr>
          <w:top w:val="nil"/>
          <w:left w:val="nil"/>
          <w:bottom w:val="nil"/>
          <w:right w:val="nil"/>
          <w:between w:val="nil"/>
        </w:pBdr>
        <w:tabs>
          <w:tab w:val="left" w:pos="432"/>
          <w:tab w:val="left" w:pos="1235"/>
        </w:tabs>
        <w:spacing w:after="120" w:line="360" w:lineRule="auto"/>
        <w:rPr>
          <w:rFonts w:ascii="Arial" w:eastAsia="Arial" w:hAnsi="Arial" w:cs="Arial"/>
          <w:color w:val="010000"/>
          <w:sz w:val="20"/>
          <w:szCs w:val="20"/>
        </w:rPr>
      </w:pPr>
      <w:r w:rsidRPr="00762656">
        <w:rPr>
          <w:rFonts w:ascii="Arial" w:hAnsi="Arial" w:cs="Arial"/>
          <w:color w:val="010000"/>
          <w:sz w:val="20"/>
        </w:rPr>
        <w:t>Proposal on finalization of remuneration payments for the Board of Directors, the Supervisory Board, and company Secretariat in 2023 and plan for remuneration payments for the Board of Directors and the Supervisory Board of the Company in 2024:</w:t>
      </w:r>
    </w:p>
    <w:p w14:paraId="648206D1" w14:textId="77777777" w:rsidR="00D27F22" w:rsidRPr="00762656" w:rsidRDefault="00762656" w:rsidP="007626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2656">
        <w:rPr>
          <w:rFonts w:ascii="Arial" w:hAnsi="Arial" w:cs="Arial"/>
          <w:color w:val="010000"/>
          <w:sz w:val="20"/>
        </w:rPr>
        <w:t>The Board of Directors and the Executive Board of the Company have made efforts to implement many solutions to increase the output of goods for sale, reduce costs, mobilize capital, and ensure disease safety. However, because the selling price dropped sharply, the plan was not met.</w:t>
      </w:r>
    </w:p>
    <w:p w14:paraId="6B4C63BA"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The General Meeting of Shareholders approved the remuneration of the Board of Directors and the Supervisory Board in 2023 at the rate of 100% as follows:</w:t>
      </w:r>
    </w:p>
    <w:p w14:paraId="6C9AD4AC" w14:textId="77777777" w:rsidR="00D27F22" w:rsidRPr="00762656" w:rsidRDefault="00762656" w:rsidP="00762656">
      <w:pPr>
        <w:numPr>
          <w:ilvl w:val="0"/>
          <w:numId w:val="2"/>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762656">
        <w:rPr>
          <w:rFonts w:ascii="Arial" w:hAnsi="Arial" w:cs="Arial"/>
          <w:color w:val="010000"/>
          <w:sz w:val="20"/>
        </w:rPr>
        <w:t>Chair of the Board of Directors: VND 6,000,000 X 1 person X 4 months = VND 24,000,000</w:t>
      </w:r>
    </w:p>
    <w:p w14:paraId="0ADDBF4D" w14:textId="77777777" w:rsidR="00D27F22" w:rsidRPr="00762656" w:rsidRDefault="00762656" w:rsidP="00762656">
      <w:pPr>
        <w:numPr>
          <w:ilvl w:val="0"/>
          <w:numId w:val="2"/>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762656">
        <w:rPr>
          <w:rFonts w:ascii="Arial" w:hAnsi="Arial" w:cs="Arial"/>
          <w:color w:val="010000"/>
          <w:sz w:val="20"/>
        </w:rPr>
        <w:lastRenderedPageBreak/>
        <w:t>Chair of the Board of Directors: VND 6,000,000 X 1 person X 8 months = VND 48,000,000</w:t>
      </w:r>
    </w:p>
    <w:p w14:paraId="7800A757" w14:textId="77777777" w:rsidR="00D27F22" w:rsidRPr="00762656" w:rsidRDefault="00762656" w:rsidP="00762656">
      <w:pPr>
        <w:numPr>
          <w:ilvl w:val="0"/>
          <w:numId w:val="2"/>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762656">
        <w:rPr>
          <w:rFonts w:ascii="Arial" w:hAnsi="Arial" w:cs="Arial"/>
          <w:color w:val="010000"/>
          <w:sz w:val="20"/>
        </w:rPr>
        <w:t>Member of the Board of Directors: VND 4,000,000 X 4 people X 12 months = VND 192,000,000</w:t>
      </w:r>
    </w:p>
    <w:p w14:paraId="4C20A18D" w14:textId="77777777" w:rsidR="00D27F22" w:rsidRPr="00762656" w:rsidRDefault="00762656" w:rsidP="00762656">
      <w:pPr>
        <w:numPr>
          <w:ilvl w:val="0"/>
          <w:numId w:val="2"/>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762656">
        <w:rPr>
          <w:rFonts w:ascii="Arial" w:hAnsi="Arial" w:cs="Arial"/>
          <w:color w:val="010000"/>
          <w:sz w:val="20"/>
        </w:rPr>
        <w:t>Chief of the Supervisory Board: VND 4,000,000 X 1 person X 12 months = VND 48,000,000</w:t>
      </w:r>
    </w:p>
    <w:p w14:paraId="1AE27C43" w14:textId="77777777" w:rsidR="00D27F22" w:rsidRPr="00762656" w:rsidRDefault="00762656" w:rsidP="00762656">
      <w:pPr>
        <w:numPr>
          <w:ilvl w:val="0"/>
          <w:numId w:val="2"/>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762656">
        <w:rPr>
          <w:rFonts w:ascii="Arial" w:hAnsi="Arial" w:cs="Arial"/>
          <w:color w:val="010000"/>
          <w:sz w:val="20"/>
        </w:rPr>
        <w:t>Member of the Supervisory Board: VND 2,500,000 X 1 person X 12 months = VND 30,000,000</w:t>
      </w:r>
    </w:p>
    <w:p w14:paraId="7DC5C83D" w14:textId="77777777" w:rsidR="00D27F22" w:rsidRPr="00762656" w:rsidRDefault="00762656" w:rsidP="00762656">
      <w:pPr>
        <w:numPr>
          <w:ilvl w:val="0"/>
          <w:numId w:val="2"/>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762656">
        <w:rPr>
          <w:rFonts w:ascii="Arial" w:hAnsi="Arial" w:cs="Arial"/>
          <w:color w:val="010000"/>
          <w:sz w:val="20"/>
        </w:rPr>
        <w:t>Member of the Supervisory Board: VND 2,500,000 X 2 people X 7 months = VND 17,500,000</w:t>
      </w:r>
    </w:p>
    <w:p w14:paraId="279FCB51" w14:textId="77777777" w:rsidR="00D27F22" w:rsidRPr="00762656" w:rsidRDefault="00762656" w:rsidP="00762656">
      <w:pPr>
        <w:numPr>
          <w:ilvl w:val="0"/>
          <w:numId w:val="2"/>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762656">
        <w:rPr>
          <w:rFonts w:ascii="Arial" w:hAnsi="Arial" w:cs="Arial"/>
          <w:color w:val="010000"/>
          <w:sz w:val="20"/>
        </w:rPr>
        <w:t>The Company’s Secretariat: VND 2,000,000 X 1 person X 12 months = VND 24,000,000</w:t>
      </w:r>
    </w:p>
    <w:p w14:paraId="38479F58"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Total remuneration of the Board of Directors, the Supervisory Board, and company Secretariat in 2023 is VND 383,500,000.</w:t>
      </w:r>
    </w:p>
    <w:p w14:paraId="2EB8C04C" w14:textId="77777777" w:rsidR="00D27F22" w:rsidRPr="00762656" w:rsidRDefault="00762656" w:rsidP="0076265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62656">
        <w:rPr>
          <w:rFonts w:ascii="Arial" w:hAnsi="Arial" w:cs="Arial"/>
          <w:color w:val="010000"/>
          <w:sz w:val="20"/>
        </w:rPr>
        <w:t>The remuneration plan for the Board of Directors and the Supervisory Board of the Company in 2024 is as follows:</w:t>
      </w:r>
    </w:p>
    <w:p w14:paraId="00B5E879" w14:textId="77777777" w:rsidR="00D27F22" w:rsidRPr="00762656" w:rsidRDefault="00762656" w:rsidP="00762656">
      <w:pPr>
        <w:numPr>
          <w:ilvl w:val="0"/>
          <w:numId w:val="2"/>
        </w:numPr>
        <w:pBdr>
          <w:top w:val="nil"/>
          <w:left w:val="nil"/>
          <w:bottom w:val="nil"/>
          <w:right w:val="nil"/>
          <w:between w:val="nil"/>
        </w:pBdr>
        <w:tabs>
          <w:tab w:val="left" w:pos="432"/>
          <w:tab w:val="left" w:pos="1132"/>
          <w:tab w:val="right" w:pos="7388"/>
          <w:tab w:val="left" w:pos="7593"/>
        </w:tabs>
        <w:spacing w:after="120" w:line="360" w:lineRule="auto"/>
        <w:rPr>
          <w:rFonts w:ascii="Arial" w:eastAsia="Arial" w:hAnsi="Arial" w:cs="Arial"/>
          <w:color w:val="010000"/>
          <w:sz w:val="20"/>
          <w:szCs w:val="20"/>
        </w:rPr>
      </w:pPr>
      <w:r w:rsidRPr="00762656">
        <w:rPr>
          <w:rFonts w:ascii="Arial" w:hAnsi="Arial" w:cs="Arial"/>
          <w:color w:val="010000"/>
          <w:sz w:val="20"/>
        </w:rPr>
        <w:t>Chair of the Board of Directors: VND 6,000,000 X 1 person X 12 months = VND 72,000,000</w:t>
      </w:r>
    </w:p>
    <w:p w14:paraId="5DA41AA9" w14:textId="77777777" w:rsidR="00D27F22" w:rsidRPr="00762656" w:rsidRDefault="00762656" w:rsidP="00762656">
      <w:pPr>
        <w:numPr>
          <w:ilvl w:val="0"/>
          <w:numId w:val="2"/>
        </w:numPr>
        <w:pBdr>
          <w:top w:val="nil"/>
          <w:left w:val="nil"/>
          <w:bottom w:val="nil"/>
          <w:right w:val="nil"/>
          <w:between w:val="nil"/>
        </w:pBdr>
        <w:tabs>
          <w:tab w:val="left" w:pos="432"/>
          <w:tab w:val="left" w:pos="1132"/>
          <w:tab w:val="right" w:pos="7388"/>
          <w:tab w:val="left" w:pos="7593"/>
        </w:tabs>
        <w:spacing w:after="120" w:line="360" w:lineRule="auto"/>
        <w:rPr>
          <w:rFonts w:ascii="Arial" w:eastAsia="Arial" w:hAnsi="Arial" w:cs="Arial"/>
          <w:color w:val="010000"/>
          <w:sz w:val="20"/>
          <w:szCs w:val="20"/>
        </w:rPr>
      </w:pPr>
      <w:r w:rsidRPr="00762656">
        <w:rPr>
          <w:rFonts w:ascii="Arial" w:hAnsi="Arial" w:cs="Arial"/>
          <w:color w:val="010000"/>
          <w:sz w:val="20"/>
        </w:rPr>
        <w:t>Member of the Board of Directors: VND 4,000,000 X 4 people X 12 months = VND 192,000,000</w:t>
      </w:r>
    </w:p>
    <w:p w14:paraId="7B9FA1C7" w14:textId="77777777" w:rsidR="00D27F22" w:rsidRPr="00762656" w:rsidRDefault="00762656" w:rsidP="00762656">
      <w:pPr>
        <w:numPr>
          <w:ilvl w:val="0"/>
          <w:numId w:val="2"/>
        </w:numPr>
        <w:pBdr>
          <w:top w:val="nil"/>
          <w:left w:val="nil"/>
          <w:bottom w:val="nil"/>
          <w:right w:val="nil"/>
          <w:between w:val="nil"/>
        </w:pBdr>
        <w:tabs>
          <w:tab w:val="left" w:pos="432"/>
          <w:tab w:val="left" w:pos="1132"/>
          <w:tab w:val="right" w:pos="7388"/>
          <w:tab w:val="left" w:pos="7593"/>
        </w:tabs>
        <w:spacing w:after="120" w:line="360" w:lineRule="auto"/>
        <w:rPr>
          <w:rFonts w:ascii="Arial" w:eastAsia="Arial" w:hAnsi="Arial" w:cs="Arial"/>
          <w:color w:val="010000"/>
          <w:sz w:val="20"/>
          <w:szCs w:val="20"/>
        </w:rPr>
      </w:pPr>
      <w:r w:rsidRPr="00762656">
        <w:rPr>
          <w:rFonts w:ascii="Arial" w:hAnsi="Arial" w:cs="Arial"/>
          <w:color w:val="010000"/>
          <w:sz w:val="20"/>
        </w:rPr>
        <w:t>Chief of the Supervisory Board: VND 4,000,000 X 1 person X 12 months = VND 48,000,000</w:t>
      </w:r>
    </w:p>
    <w:p w14:paraId="360E5989" w14:textId="77777777" w:rsidR="00D27F22" w:rsidRPr="00762656" w:rsidRDefault="00762656" w:rsidP="00762656">
      <w:pPr>
        <w:numPr>
          <w:ilvl w:val="0"/>
          <w:numId w:val="2"/>
        </w:numPr>
        <w:pBdr>
          <w:top w:val="nil"/>
          <w:left w:val="nil"/>
          <w:bottom w:val="nil"/>
          <w:right w:val="nil"/>
          <w:between w:val="nil"/>
        </w:pBdr>
        <w:tabs>
          <w:tab w:val="left" w:pos="432"/>
          <w:tab w:val="left" w:pos="1132"/>
          <w:tab w:val="right" w:pos="7388"/>
          <w:tab w:val="left" w:pos="7593"/>
        </w:tabs>
        <w:spacing w:after="120" w:line="360" w:lineRule="auto"/>
        <w:rPr>
          <w:rFonts w:ascii="Arial" w:eastAsia="Arial" w:hAnsi="Arial" w:cs="Arial"/>
          <w:color w:val="010000"/>
          <w:sz w:val="20"/>
          <w:szCs w:val="20"/>
        </w:rPr>
      </w:pPr>
      <w:r w:rsidRPr="00762656">
        <w:rPr>
          <w:rFonts w:ascii="Arial" w:hAnsi="Arial" w:cs="Arial"/>
          <w:color w:val="010000"/>
          <w:sz w:val="20"/>
        </w:rPr>
        <w:t>Member of the Supervisory Board: VND 2,500,000 X 2 people X 12 months = VND 60,000,000</w:t>
      </w:r>
    </w:p>
    <w:p w14:paraId="5F8DBB8D" w14:textId="77777777" w:rsidR="00D27F22" w:rsidRPr="00762656" w:rsidRDefault="00762656" w:rsidP="00762656">
      <w:pPr>
        <w:numPr>
          <w:ilvl w:val="0"/>
          <w:numId w:val="2"/>
        </w:numPr>
        <w:pBdr>
          <w:top w:val="nil"/>
          <w:left w:val="nil"/>
          <w:bottom w:val="nil"/>
          <w:right w:val="nil"/>
          <w:between w:val="nil"/>
        </w:pBdr>
        <w:tabs>
          <w:tab w:val="left" w:pos="432"/>
          <w:tab w:val="left" w:pos="1132"/>
        </w:tabs>
        <w:spacing w:after="120" w:line="360" w:lineRule="auto"/>
        <w:rPr>
          <w:rFonts w:ascii="Arial" w:eastAsia="Arial" w:hAnsi="Arial" w:cs="Arial"/>
          <w:color w:val="010000"/>
          <w:sz w:val="20"/>
          <w:szCs w:val="20"/>
        </w:rPr>
      </w:pPr>
      <w:r w:rsidRPr="00762656">
        <w:rPr>
          <w:rFonts w:ascii="Arial" w:hAnsi="Arial" w:cs="Arial"/>
          <w:color w:val="010000"/>
          <w:sz w:val="20"/>
        </w:rPr>
        <w:t>The Company’s Secretariat: VND 2,000,000 X 1 person X 12 months = VND 24,000,000</w:t>
      </w:r>
    </w:p>
    <w:p w14:paraId="5B6107CF"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Total remuneration of the Board of Directors, the Supervisory Board, and company Secretariat in 2024 is VND 396,000,000.</w:t>
      </w:r>
    </w:p>
    <w:p w14:paraId="34756625"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When the rate of completion of the Company's production and business plan targets (Revenue, profit) of the Company is &lt; 100% of the annual plan, the remuneration of the Board of Directors and the Supervisory Board corresponds to the rate of completion of the plan and is decided by the General Meeting of Shareholders.</w:t>
      </w:r>
    </w:p>
    <w:p w14:paraId="16DC5A08" w14:textId="77777777" w:rsidR="00D27F22" w:rsidRPr="00762656" w:rsidRDefault="00762656" w:rsidP="00762656">
      <w:pPr>
        <w:numPr>
          <w:ilvl w:val="0"/>
          <w:numId w:val="3"/>
        </w:numPr>
        <w:pBdr>
          <w:top w:val="nil"/>
          <w:left w:val="nil"/>
          <w:bottom w:val="nil"/>
          <w:right w:val="nil"/>
          <w:between w:val="nil"/>
        </w:pBdr>
        <w:tabs>
          <w:tab w:val="left" w:pos="432"/>
          <w:tab w:val="left" w:pos="1235"/>
        </w:tabs>
        <w:spacing w:after="120" w:line="360" w:lineRule="auto"/>
        <w:rPr>
          <w:rFonts w:ascii="Arial" w:eastAsia="Arial" w:hAnsi="Arial" w:cs="Arial"/>
          <w:color w:val="010000"/>
          <w:sz w:val="20"/>
          <w:szCs w:val="20"/>
        </w:rPr>
      </w:pPr>
      <w:r w:rsidRPr="00762656">
        <w:rPr>
          <w:rFonts w:ascii="Arial" w:hAnsi="Arial" w:cs="Arial"/>
          <w:color w:val="010000"/>
          <w:sz w:val="20"/>
        </w:rPr>
        <w:t>Proposal on the selection of an audit company for the Financial Statements 2024: The General Meeting of Shareholders authorized the Board of Directors to select one of the following 3 audit companies to audit the Financial Statements 2024:</w:t>
      </w:r>
    </w:p>
    <w:p w14:paraId="1E76AE6A" w14:textId="77777777" w:rsidR="00D27F22" w:rsidRPr="00762656" w:rsidRDefault="00762656" w:rsidP="00762656">
      <w:pPr>
        <w:numPr>
          <w:ilvl w:val="0"/>
          <w:numId w:val="2"/>
        </w:numPr>
        <w:pBdr>
          <w:top w:val="nil"/>
          <w:left w:val="nil"/>
          <w:bottom w:val="nil"/>
          <w:right w:val="nil"/>
          <w:between w:val="nil"/>
        </w:pBdr>
        <w:tabs>
          <w:tab w:val="left" w:pos="432"/>
          <w:tab w:val="left" w:pos="1132"/>
        </w:tabs>
        <w:spacing w:after="120" w:line="360" w:lineRule="auto"/>
        <w:rPr>
          <w:rFonts w:ascii="Arial" w:eastAsia="Arial" w:hAnsi="Arial" w:cs="Arial"/>
          <w:color w:val="010000"/>
          <w:sz w:val="20"/>
          <w:szCs w:val="20"/>
        </w:rPr>
      </w:pPr>
      <w:r w:rsidRPr="00762656">
        <w:rPr>
          <w:rFonts w:ascii="Arial" w:hAnsi="Arial" w:cs="Arial"/>
          <w:color w:val="010000"/>
          <w:sz w:val="20"/>
        </w:rPr>
        <w:t>AASC Auditing Firm Company Limited;</w:t>
      </w:r>
    </w:p>
    <w:p w14:paraId="4A0DD340" w14:textId="77777777" w:rsidR="00D27F22" w:rsidRPr="00762656" w:rsidRDefault="00762656" w:rsidP="00762656">
      <w:pPr>
        <w:numPr>
          <w:ilvl w:val="0"/>
          <w:numId w:val="2"/>
        </w:numPr>
        <w:pBdr>
          <w:top w:val="nil"/>
          <w:left w:val="nil"/>
          <w:bottom w:val="nil"/>
          <w:right w:val="nil"/>
          <w:between w:val="nil"/>
        </w:pBdr>
        <w:tabs>
          <w:tab w:val="left" w:pos="432"/>
          <w:tab w:val="left" w:pos="1132"/>
        </w:tabs>
        <w:spacing w:after="120" w:line="360" w:lineRule="auto"/>
        <w:rPr>
          <w:rFonts w:ascii="Arial" w:eastAsia="Arial" w:hAnsi="Arial" w:cs="Arial"/>
          <w:color w:val="010000"/>
          <w:sz w:val="20"/>
          <w:szCs w:val="20"/>
        </w:rPr>
      </w:pPr>
      <w:r w:rsidRPr="00762656">
        <w:rPr>
          <w:rFonts w:ascii="Arial" w:hAnsi="Arial" w:cs="Arial"/>
          <w:color w:val="010000"/>
          <w:sz w:val="20"/>
        </w:rPr>
        <w:t>UHY Auditing and Consulting Company Limited;</w:t>
      </w:r>
    </w:p>
    <w:p w14:paraId="0F6E27AD" w14:textId="77777777" w:rsidR="00D27F22" w:rsidRPr="00762656" w:rsidRDefault="00762656" w:rsidP="00762656">
      <w:pPr>
        <w:numPr>
          <w:ilvl w:val="0"/>
          <w:numId w:val="2"/>
        </w:numPr>
        <w:pBdr>
          <w:top w:val="nil"/>
          <w:left w:val="nil"/>
          <w:bottom w:val="nil"/>
          <w:right w:val="nil"/>
          <w:between w:val="nil"/>
        </w:pBdr>
        <w:tabs>
          <w:tab w:val="left" w:pos="432"/>
          <w:tab w:val="left" w:pos="607"/>
        </w:tabs>
        <w:spacing w:after="120" w:line="360" w:lineRule="auto"/>
        <w:rPr>
          <w:rFonts w:ascii="Arial" w:eastAsia="Arial" w:hAnsi="Arial" w:cs="Arial"/>
          <w:color w:val="010000"/>
          <w:sz w:val="20"/>
          <w:szCs w:val="20"/>
        </w:rPr>
      </w:pPr>
      <w:r w:rsidRPr="00762656">
        <w:rPr>
          <w:rFonts w:ascii="Arial" w:hAnsi="Arial" w:cs="Arial"/>
          <w:color w:val="010000"/>
          <w:sz w:val="20"/>
        </w:rPr>
        <w:t xml:space="preserve">Vietnam AVA Auditing and Valuation Company Limited; </w:t>
      </w:r>
    </w:p>
    <w:p w14:paraId="0FF4E121"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Article 4. Approve the results:</w:t>
      </w:r>
    </w:p>
    <w:p w14:paraId="406D7B31" w14:textId="77777777" w:rsidR="00D27F22" w:rsidRPr="00762656" w:rsidRDefault="00762656" w:rsidP="00762656">
      <w:pPr>
        <w:numPr>
          <w:ilvl w:val="0"/>
          <w:numId w:val="2"/>
        </w:numPr>
        <w:pBdr>
          <w:top w:val="nil"/>
          <w:left w:val="nil"/>
          <w:bottom w:val="nil"/>
          <w:right w:val="nil"/>
          <w:between w:val="nil"/>
        </w:pBdr>
        <w:tabs>
          <w:tab w:val="left" w:pos="432"/>
          <w:tab w:val="left" w:pos="694"/>
        </w:tabs>
        <w:spacing w:after="120" w:line="360" w:lineRule="auto"/>
        <w:rPr>
          <w:rFonts w:ascii="Arial" w:eastAsia="Arial" w:hAnsi="Arial" w:cs="Arial"/>
          <w:color w:val="010000"/>
          <w:sz w:val="20"/>
          <w:szCs w:val="20"/>
        </w:rPr>
      </w:pPr>
      <w:r w:rsidRPr="00762656">
        <w:rPr>
          <w:rFonts w:ascii="Arial" w:hAnsi="Arial" w:cs="Arial"/>
          <w:color w:val="010000"/>
          <w:sz w:val="20"/>
        </w:rPr>
        <w:t>Approve the dismissal of member of the Board of Directors for the 2020 - 2025 term for Ms. Vo Thi Hoa;</w:t>
      </w:r>
    </w:p>
    <w:p w14:paraId="431BD63A" w14:textId="77777777" w:rsidR="00D27F22" w:rsidRPr="00762656" w:rsidRDefault="00762656" w:rsidP="00762656">
      <w:pPr>
        <w:numPr>
          <w:ilvl w:val="0"/>
          <w:numId w:val="2"/>
        </w:numPr>
        <w:pBdr>
          <w:top w:val="nil"/>
          <w:left w:val="nil"/>
          <w:bottom w:val="nil"/>
          <w:right w:val="nil"/>
          <w:between w:val="nil"/>
        </w:pBdr>
        <w:tabs>
          <w:tab w:val="left" w:pos="432"/>
          <w:tab w:val="left" w:pos="699"/>
        </w:tabs>
        <w:spacing w:after="120" w:line="360" w:lineRule="auto"/>
        <w:rPr>
          <w:rFonts w:ascii="Arial" w:eastAsia="Arial" w:hAnsi="Arial" w:cs="Arial"/>
          <w:color w:val="010000"/>
          <w:sz w:val="20"/>
          <w:szCs w:val="20"/>
        </w:rPr>
      </w:pPr>
      <w:r w:rsidRPr="00762656">
        <w:rPr>
          <w:rFonts w:ascii="Arial" w:hAnsi="Arial" w:cs="Arial"/>
          <w:color w:val="010000"/>
          <w:sz w:val="20"/>
        </w:rPr>
        <w:t>Approve the dismissal of member of the Supervisory Board for the 2020 - 2025 term of Ms. Nguyen Thi Hong Van;</w:t>
      </w:r>
    </w:p>
    <w:p w14:paraId="1DF6373B" w14:textId="77777777" w:rsidR="00D27F22" w:rsidRPr="00762656" w:rsidRDefault="00762656" w:rsidP="00762656">
      <w:pPr>
        <w:numPr>
          <w:ilvl w:val="0"/>
          <w:numId w:val="2"/>
        </w:numPr>
        <w:pBdr>
          <w:top w:val="nil"/>
          <w:left w:val="nil"/>
          <w:bottom w:val="nil"/>
          <w:right w:val="nil"/>
          <w:between w:val="nil"/>
        </w:pBdr>
        <w:tabs>
          <w:tab w:val="left" w:pos="432"/>
          <w:tab w:val="left" w:pos="690"/>
        </w:tabs>
        <w:spacing w:after="120" w:line="360" w:lineRule="auto"/>
        <w:rPr>
          <w:rFonts w:ascii="Arial" w:eastAsia="Arial" w:hAnsi="Arial" w:cs="Arial"/>
          <w:color w:val="010000"/>
          <w:sz w:val="20"/>
          <w:szCs w:val="20"/>
        </w:rPr>
      </w:pPr>
      <w:r w:rsidRPr="00762656">
        <w:rPr>
          <w:rFonts w:ascii="Arial" w:hAnsi="Arial" w:cs="Arial"/>
          <w:color w:val="010000"/>
          <w:sz w:val="20"/>
        </w:rPr>
        <w:t xml:space="preserve">Approve the results of additional election of members of the Board of Directors for the 2020-2025 </w:t>
      </w:r>
      <w:r w:rsidRPr="00762656">
        <w:rPr>
          <w:rFonts w:ascii="Arial" w:hAnsi="Arial" w:cs="Arial"/>
          <w:color w:val="010000"/>
          <w:sz w:val="20"/>
        </w:rPr>
        <w:lastRenderedPageBreak/>
        <w:t>term for Mr. Pham Hong Tai;</w:t>
      </w:r>
    </w:p>
    <w:p w14:paraId="09B182D7" w14:textId="77777777" w:rsidR="00D27F22" w:rsidRPr="00762656" w:rsidRDefault="00762656" w:rsidP="00762656">
      <w:pPr>
        <w:numPr>
          <w:ilvl w:val="0"/>
          <w:numId w:val="2"/>
        </w:numPr>
        <w:pBdr>
          <w:top w:val="nil"/>
          <w:left w:val="nil"/>
          <w:bottom w:val="nil"/>
          <w:right w:val="nil"/>
          <w:between w:val="nil"/>
        </w:pBdr>
        <w:tabs>
          <w:tab w:val="left" w:pos="432"/>
          <w:tab w:val="left" w:pos="618"/>
        </w:tabs>
        <w:spacing w:after="120" w:line="360" w:lineRule="auto"/>
        <w:rPr>
          <w:rFonts w:ascii="Arial" w:eastAsia="Arial" w:hAnsi="Arial" w:cs="Arial"/>
          <w:color w:val="010000"/>
          <w:sz w:val="20"/>
          <w:szCs w:val="20"/>
        </w:rPr>
      </w:pPr>
      <w:r w:rsidRPr="00762656">
        <w:rPr>
          <w:rFonts w:ascii="Arial" w:hAnsi="Arial" w:cs="Arial"/>
          <w:color w:val="010000"/>
          <w:sz w:val="20"/>
        </w:rPr>
        <w:t>Approve the results of additional election of members of the Supervisory Board for the 2020-2025 term for Ms. Vo Thi Hoa.</w:t>
      </w:r>
    </w:p>
    <w:p w14:paraId="79F5329E" w14:textId="77777777" w:rsidR="00D27F22" w:rsidRPr="00762656" w:rsidRDefault="00762656" w:rsidP="007626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62656">
        <w:rPr>
          <w:rFonts w:ascii="Arial" w:hAnsi="Arial" w:cs="Arial"/>
          <w:color w:val="010000"/>
          <w:sz w:val="20"/>
        </w:rPr>
        <w:t>Article 5. Approve the policy and assign the Company's Executive Board to sign economic contracts in 2024 with relevant units in related-party transactions. Including:</w:t>
      </w:r>
    </w:p>
    <w:p w14:paraId="4EA3C04C" w14:textId="77777777" w:rsidR="00D27F22" w:rsidRPr="00762656" w:rsidRDefault="00762656" w:rsidP="00762656">
      <w:pPr>
        <w:numPr>
          <w:ilvl w:val="0"/>
          <w:numId w:val="2"/>
        </w:numPr>
        <w:pBdr>
          <w:top w:val="nil"/>
          <w:left w:val="nil"/>
          <w:bottom w:val="nil"/>
          <w:right w:val="nil"/>
          <w:between w:val="nil"/>
        </w:pBdr>
        <w:tabs>
          <w:tab w:val="left" w:pos="432"/>
          <w:tab w:val="left" w:pos="652"/>
          <w:tab w:val="left" w:pos="9534"/>
        </w:tabs>
        <w:spacing w:after="120" w:line="360" w:lineRule="auto"/>
        <w:rPr>
          <w:rFonts w:ascii="Arial" w:eastAsia="Arial" w:hAnsi="Arial" w:cs="Arial"/>
          <w:color w:val="010000"/>
          <w:sz w:val="20"/>
          <w:szCs w:val="20"/>
        </w:rPr>
      </w:pPr>
      <w:r w:rsidRPr="00762656">
        <w:rPr>
          <w:rFonts w:ascii="Arial" w:hAnsi="Arial" w:cs="Arial"/>
          <w:color w:val="010000"/>
          <w:sz w:val="20"/>
        </w:rPr>
        <w:t xml:space="preserve">Ha Tinh Minerals and Trading Joint Stock Corporation </w:t>
      </w:r>
    </w:p>
    <w:p w14:paraId="7B1508D6" w14:textId="77777777" w:rsidR="00D27F22" w:rsidRPr="00762656" w:rsidRDefault="00762656" w:rsidP="00762656">
      <w:pPr>
        <w:numPr>
          <w:ilvl w:val="0"/>
          <w:numId w:val="2"/>
        </w:numPr>
        <w:pBdr>
          <w:top w:val="nil"/>
          <w:left w:val="nil"/>
          <w:bottom w:val="nil"/>
          <w:right w:val="nil"/>
          <w:between w:val="nil"/>
        </w:pBdr>
        <w:tabs>
          <w:tab w:val="left" w:pos="432"/>
          <w:tab w:val="left" w:pos="652"/>
        </w:tabs>
        <w:spacing w:after="120" w:line="360" w:lineRule="auto"/>
        <w:rPr>
          <w:rFonts w:ascii="Arial" w:eastAsia="Arial" w:hAnsi="Arial" w:cs="Arial"/>
          <w:color w:val="010000"/>
          <w:sz w:val="20"/>
          <w:szCs w:val="20"/>
        </w:rPr>
      </w:pPr>
      <w:r w:rsidRPr="00762656">
        <w:rPr>
          <w:rFonts w:ascii="Arial" w:hAnsi="Arial" w:cs="Arial"/>
          <w:color w:val="010000"/>
          <w:sz w:val="20"/>
        </w:rPr>
        <w:t>Thien Loc Animals Feed Stock Company</w:t>
      </w:r>
    </w:p>
    <w:p w14:paraId="7100E2CA" w14:textId="77777777" w:rsidR="00D27F22" w:rsidRPr="00762656" w:rsidRDefault="00762656" w:rsidP="00762656">
      <w:pPr>
        <w:numPr>
          <w:ilvl w:val="0"/>
          <w:numId w:val="2"/>
        </w:numPr>
        <w:pBdr>
          <w:top w:val="nil"/>
          <w:left w:val="nil"/>
          <w:bottom w:val="nil"/>
          <w:right w:val="nil"/>
          <w:between w:val="nil"/>
        </w:pBdr>
        <w:tabs>
          <w:tab w:val="left" w:pos="432"/>
          <w:tab w:val="left" w:pos="652"/>
        </w:tabs>
        <w:spacing w:after="120" w:line="360" w:lineRule="auto"/>
        <w:rPr>
          <w:rFonts w:ascii="Arial" w:eastAsia="Arial" w:hAnsi="Arial" w:cs="Arial"/>
          <w:color w:val="010000"/>
          <w:sz w:val="20"/>
          <w:szCs w:val="20"/>
        </w:rPr>
      </w:pPr>
      <w:r w:rsidRPr="00762656">
        <w:rPr>
          <w:rFonts w:ascii="Arial" w:hAnsi="Arial" w:cs="Arial"/>
          <w:color w:val="010000"/>
          <w:sz w:val="20"/>
        </w:rPr>
        <w:t>Thien Y 2 Joint Stock Company.</w:t>
      </w:r>
    </w:p>
    <w:p w14:paraId="4A0952B2"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Article 6. Terms of enforcement: The General Mandate was approved by the Annual General Meeting of Shareholders 2024 of Mitraco Livestock Joint Stock Company. The General Meeting of Shareholders assigned the Board of Directors and the Manager of the Company to be responsible for implementing the contents of this General Mandate in accordance with the Company's charter and provisions of law.</w:t>
      </w:r>
    </w:p>
    <w:p w14:paraId="62B6657B" w14:textId="77777777" w:rsidR="00D27F22" w:rsidRPr="00762656" w:rsidRDefault="00762656" w:rsidP="00762656">
      <w:pPr>
        <w:pBdr>
          <w:top w:val="nil"/>
          <w:left w:val="nil"/>
          <w:bottom w:val="nil"/>
          <w:right w:val="nil"/>
          <w:between w:val="nil"/>
        </w:pBdr>
        <w:spacing w:after="120" w:line="360" w:lineRule="auto"/>
        <w:rPr>
          <w:rFonts w:ascii="Arial" w:eastAsia="Arial" w:hAnsi="Arial" w:cs="Arial"/>
          <w:color w:val="010000"/>
          <w:sz w:val="20"/>
          <w:szCs w:val="20"/>
        </w:rPr>
      </w:pPr>
      <w:r w:rsidRPr="00762656">
        <w:rPr>
          <w:rFonts w:ascii="Arial" w:hAnsi="Arial" w:cs="Arial"/>
          <w:color w:val="010000"/>
          <w:sz w:val="20"/>
        </w:rPr>
        <w:t>This General Mandate takes effect from April 19, 2024.</w:t>
      </w:r>
    </w:p>
    <w:sectPr w:rsidR="00D27F22" w:rsidRPr="00762656" w:rsidSect="0076265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D0FE1"/>
    <w:multiLevelType w:val="multilevel"/>
    <w:tmpl w:val="AF1C7AC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37476A5"/>
    <w:multiLevelType w:val="multilevel"/>
    <w:tmpl w:val="B48ACA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6597947"/>
    <w:multiLevelType w:val="multilevel"/>
    <w:tmpl w:val="736A040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B7262A0"/>
    <w:multiLevelType w:val="multilevel"/>
    <w:tmpl w:val="DDFEE3B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2"/>
    <w:rsid w:val="00354AF0"/>
    <w:rsid w:val="00762656"/>
    <w:rsid w:val="00D27F2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BD08C"/>
  <w15:docId w15:val="{28C32BC3-38B9-48E0-BBB3-EBD612E5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72655"/>
      <w:sz w:val="15"/>
      <w:szCs w:val="15"/>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E72655"/>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E72655"/>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E72655"/>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Heading11">
    <w:name w:val="Heading #1"/>
    <w:basedOn w:val="Normal"/>
    <w:link w:val="Heading10"/>
    <w:pPr>
      <w:outlineLvl w:val="0"/>
    </w:pPr>
    <w:rPr>
      <w:rFonts w:ascii="Arial" w:eastAsia="Arial" w:hAnsi="Arial" w:cs="Arial"/>
      <w:sz w:val="36"/>
      <w:szCs w:val="36"/>
    </w:rPr>
  </w:style>
  <w:style w:type="paragraph" w:customStyle="1" w:styleId="Bodytext20">
    <w:name w:val="Body text (2)"/>
    <w:basedOn w:val="Normal"/>
    <w:link w:val="Bodytext2"/>
    <w:rPr>
      <w:rFonts w:ascii="Arial" w:eastAsia="Arial" w:hAnsi="Arial" w:cs="Arial"/>
      <w:sz w:val="12"/>
      <w:szCs w:val="12"/>
    </w:rPr>
  </w:style>
  <w:style w:type="paragraph" w:styleId="BodyText">
    <w:name w:val="Body Text"/>
    <w:basedOn w:val="Normal"/>
    <w:link w:val="BodyTextChar"/>
    <w:qFormat/>
    <w:pPr>
      <w:spacing w:line="286"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b/>
      <w:bCs/>
      <w:color w:val="E72655"/>
      <w:sz w:val="15"/>
      <w:szCs w:val="15"/>
    </w:rPr>
  </w:style>
  <w:style w:type="paragraph" w:customStyle="1" w:styleId="Bodytext60">
    <w:name w:val="Body text (6)"/>
    <w:basedOn w:val="Normal"/>
    <w:link w:val="Bodytext6"/>
    <w:rPr>
      <w:rFonts w:ascii="Arial" w:eastAsia="Arial" w:hAnsi="Arial" w:cs="Arial"/>
      <w:b/>
      <w:bCs/>
      <w:color w:val="E72655"/>
      <w:sz w:val="17"/>
      <w:szCs w:val="17"/>
    </w:rPr>
  </w:style>
  <w:style w:type="paragraph" w:customStyle="1" w:styleId="Bodytext40">
    <w:name w:val="Body text (4)"/>
    <w:basedOn w:val="Normal"/>
    <w:link w:val="Bodytext4"/>
    <w:pPr>
      <w:spacing w:line="329" w:lineRule="auto"/>
    </w:pPr>
    <w:rPr>
      <w:rFonts w:ascii="Times New Roman" w:eastAsia="Times New Roman" w:hAnsi="Times New Roman" w:cs="Times New Roman"/>
      <w:b/>
      <w:bCs/>
      <w:color w:val="E72655"/>
      <w:sz w:val="18"/>
      <w:szCs w:val="18"/>
    </w:rPr>
  </w:style>
  <w:style w:type="paragraph" w:customStyle="1" w:styleId="Bodytext50">
    <w:name w:val="Body text (5)"/>
    <w:basedOn w:val="Normal"/>
    <w:link w:val="Bodytext5"/>
    <w:pPr>
      <w:spacing w:line="312" w:lineRule="auto"/>
    </w:pPr>
    <w:rPr>
      <w:rFonts w:ascii="Arial" w:eastAsia="Arial" w:hAnsi="Arial" w:cs="Arial"/>
      <w:b/>
      <w:bCs/>
      <w:color w:val="E72655"/>
      <w:sz w:val="19"/>
      <w:szCs w:val="19"/>
    </w:rPr>
  </w:style>
  <w:style w:type="paragraph" w:customStyle="1" w:styleId="Heading21">
    <w:name w:val="Heading #2"/>
    <w:basedOn w:val="Normal"/>
    <w:link w:val="Heading20"/>
    <w:pPr>
      <w:spacing w:line="271" w:lineRule="auto"/>
      <w:jc w:val="center"/>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ind w:firstLine="210"/>
    </w:pPr>
    <w:rPr>
      <w:rFonts w:ascii="Times New Roman" w:eastAsia="Times New Roman" w:hAnsi="Times New Roman" w:cs="Times New Roman"/>
      <w:sz w:val="26"/>
      <w:szCs w:val="26"/>
    </w:rPr>
  </w:style>
  <w:style w:type="paragraph" w:customStyle="1" w:styleId="Other0">
    <w:name w:val="Other"/>
    <w:basedOn w:val="Normal"/>
    <w:link w:val="Other"/>
    <w:pPr>
      <w:spacing w:line="28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VvSoDyms+OO46MSrp8ypnwDSlA==">CgMxLjA4AHIhMTZSUG5uSWNuWkxmUDgydElkbWFFeFk0UnBjNXU5UFN1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2024-05-02T03:41:00Z</dcterms:created>
  <dcterms:modified xsi:type="dcterms:W3CDTF">2024-05-02T03:41:00Z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d83a534c1a3b221b22c869b087f6ff034f60d7c99b00fb08ff6aa63cda84e8a3</vt:lpwstr>
  </property>
</Properties>
</file>