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191C9E1" w:rsidR="00A3190D" w:rsidRPr="00D96969" w:rsidRDefault="00BD01D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 w:rsidRPr="00D96969">
        <w:rPr>
          <w:rFonts w:ascii="Arial" w:hAnsi="Arial"/>
          <w:b/>
          <w:sz w:val="20"/>
        </w:rPr>
        <w:t xml:space="preserve">NED: </w:t>
      </w:r>
      <w:r w:rsidR="00D96969" w:rsidRPr="00D96969">
        <w:rPr>
          <w:rFonts w:ascii="Arial" w:hAnsi="Arial"/>
          <w:b/>
          <w:sz w:val="20"/>
        </w:rPr>
        <w:t xml:space="preserve">Board </w:t>
      </w:r>
      <w:r w:rsidRPr="00D96969">
        <w:rPr>
          <w:rFonts w:ascii="Arial" w:hAnsi="Arial"/>
          <w:b/>
          <w:sz w:val="20"/>
        </w:rPr>
        <w:t>Resolution</w:t>
      </w:r>
    </w:p>
    <w:p w14:paraId="00000002" w14:textId="77777777" w:rsidR="00A3190D" w:rsidRPr="00D96969" w:rsidRDefault="00BD01D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D96969">
        <w:rPr>
          <w:rFonts w:ascii="Arial" w:hAnsi="Arial"/>
          <w:sz w:val="20"/>
        </w:rPr>
        <w:t>On April 25, 2024, North - West Electric Investment and Development Joint Stock Company announced Resolution No. 04/NQ-HDQT on extending the time for the Annual General Meeting of Shareholders 2024 as follows:</w:t>
      </w:r>
    </w:p>
    <w:p w14:paraId="00000003" w14:textId="571CF086" w:rsidR="00A3190D" w:rsidRPr="00D96969" w:rsidRDefault="00BD01D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D96969">
        <w:rPr>
          <w:rFonts w:ascii="Arial" w:hAnsi="Arial"/>
          <w:sz w:val="20"/>
        </w:rPr>
        <w:t xml:space="preserve">‎‎Article 1. Approve the extension of time to </w:t>
      </w:r>
      <w:r w:rsidR="00D96969" w:rsidRPr="00D96969">
        <w:rPr>
          <w:rFonts w:ascii="Arial" w:hAnsi="Arial"/>
          <w:sz w:val="20"/>
        </w:rPr>
        <w:t>organize</w:t>
      </w:r>
      <w:r w:rsidRPr="00D96969">
        <w:rPr>
          <w:rFonts w:ascii="Arial" w:hAnsi="Arial"/>
          <w:sz w:val="20"/>
        </w:rPr>
        <w:t xml:space="preserve"> the Annual General Meeting of Shareholders 2024 of the Company </w:t>
      </w:r>
    </w:p>
    <w:p w14:paraId="0C5A09E1" w14:textId="77777777" w:rsidR="00D96969" w:rsidRPr="00D96969" w:rsidRDefault="00BD01D2" w:rsidP="00D9696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D96969">
        <w:rPr>
          <w:rFonts w:ascii="Arial" w:hAnsi="Arial"/>
          <w:sz w:val="20"/>
        </w:rPr>
        <w:t>Extension</w:t>
      </w:r>
      <w:r w:rsidR="00D96969" w:rsidRPr="00D96969">
        <w:rPr>
          <w:rFonts w:ascii="Arial" w:hAnsi="Arial"/>
          <w:sz w:val="20"/>
        </w:rPr>
        <w:t xml:space="preserve"> time</w:t>
      </w:r>
      <w:r w:rsidRPr="00D96969">
        <w:rPr>
          <w:rFonts w:ascii="Arial" w:hAnsi="Arial"/>
          <w:sz w:val="20"/>
        </w:rPr>
        <w:t xml:space="preserve">: The </w:t>
      </w:r>
      <w:r w:rsidR="00D96969" w:rsidRPr="00D96969">
        <w:rPr>
          <w:rFonts w:ascii="Arial" w:hAnsi="Arial"/>
          <w:sz w:val="20"/>
        </w:rPr>
        <w:t>C</w:t>
      </w:r>
      <w:r w:rsidRPr="00D96969">
        <w:rPr>
          <w:rFonts w:ascii="Arial" w:hAnsi="Arial"/>
          <w:sz w:val="20"/>
        </w:rPr>
        <w:t>ompany shall organize the Annual General Meeting of Shareholders 2024 no later than June 30, 2024;</w:t>
      </w:r>
    </w:p>
    <w:p w14:paraId="00000005" w14:textId="7A3BEDD0" w:rsidR="00A3190D" w:rsidRPr="00D96969" w:rsidRDefault="00BD01D2" w:rsidP="00D9696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D96969">
        <w:rPr>
          <w:rFonts w:ascii="Arial" w:hAnsi="Arial"/>
          <w:sz w:val="20"/>
        </w:rPr>
        <w:t>Reason for extens</w:t>
      </w:r>
      <w:r w:rsidRPr="00D96969">
        <w:rPr>
          <w:rFonts w:ascii="Arial" w:hAnsi="Arial"/>
          <w:sz w:val="20"/>
        </w:rPr>
        <w:t xml:space="preserve">ion: To </w:t>
      </w:r>
      <w:r w:rsidR="00D96969" w:rsidRPr="00D96969">
        <w:rPr>
          <w:rFonts w:ascii="Arial" w:hAnsi="Arial"/>
          <w:sz w:val="20"/>
        </w:rPr>
        <w:t>complete</w:t>
      </w:r>
      <w:r w:rsidRPr="00D96969">
        <w:rPr>
          <w:rFonts w:ascii="Arial" w:hAnsi="Arial"/>
          <w:sz w:val="20"/>
        </w:rPr>
        <w:t xml:space="preserve"> the preparation of the agenda for the Annual General Meeting of Shareholders 2024.</w:t>
      </w:r>
    </w:p>
    <w:p w14:paraId="00000006" w14:textId="41FBF343" w:rsidR="00A3190D" w:rsidRPr="00D96969" w:rsidRDefault="00BD01D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D96969">
        <w:rPr>
          <w:rFonts w:ascii="Arial" w:hAnsi="Arial"/>
          <w:sz w:val="20"/>
        </w:rPr>
        <w:t xml:space="preserve">‎‎Article 2. Assign The General Manager of the Company to implement related work; Direct specialized departments to </w:t>
      </w:r>
      <w:r w:rsidR="00D96969" w:rsidRPr="00D96969">
        <w:rPr>
          <w:rFonts w:ascii="Arial" w:hAnsi="Arial"/>
          <w:sz w:val="20"/>
        </w:rPr>
        <w:t>carry out</w:t>
      </w:r>
      <w:r w:rsidRPr="00D96969">
        <w:rPr>
          <w:rFonts w:ascii="Arial" w:hAnsi="Arial"/>
          <w:sz w:val="20"/>
        </w:rPr>
        <w:t xml:space="preserve"> procedures</w:t>
      </w:r>
      <w:r w:rsidR="00D96969" w:rsidRPr="00D96969">
        <w:rPr>
          <w:rFonts w:ascii="Arial" w:hAnsi="Arial"/>
          <w:sz w:val="20"/>
        </w:rPr>
        <w:t xml:space="preserve"> and </w:t>
      </w:r>
      <w:r w:rsidRPr="00D96969">
        <w:rPr>
          <w:rFonts w:ascii="Arial" w:hAnsi="Arial"/>
          <w:sz w:val="20"/>
        </w:rPr>
        <w:t>work</w:t>
      </w:r>
      <w:r w:rsidR="00D96969" w:rsidRPr="00D96969">
        <w:rPr>
          <w:rFonts w:ascii="Arial" w:hAnsi="Arial"/>
          <w:sz w:val="20"/>
        </w:rPr>
        <w:t>,</w:t>
      </w:r>
      <w:r w:rsidRPr="00D96969">
        <w:rPr>
          <w:rFonts w:ascii="Arial" w:hAnsi="Arial"/>
          <w:sz w:val="20"/>
        </w:rPr>
        <w:t xml:space="preserve"> and prepa</w:t>
      </w:r>
      <w:r w:rsidRPr="00D96969">
        <w:rPr>
          <w:rFonts w:ascii="Arial" w:hAnsi="Arial"/>
          <w:sz w:val="20"/>
        </w:rPr>
        <w:t xml:space="preserve">re related </w:t>
      </w:r>
      <w:r w:rsidR="00D96969" w:rsidRPr="00D96969">
        <w:rPr>
          <w:rFonts w:ascii="Arial" w:hAnsi="Arial"/>
          <w:sz w:val="20"/>
        </w:rPr>
        <w:t>dossiers</w:t>
      </w:r>
      <w:r w:rsidRPr="00D96969">
        <w:rPr>
          <w:rFonts w:ascii="Arial" w:hAnsi="Arial"/>
          <w:sz w:val="20"/>
        </w:rPr>
        <w:t xml:space="preserve"> for the Annual General Meeting of Shareholders 2024 in accordance with the Law and the Company's Charter.</w:t>
      </w:r>
    </w:p>
    <w:p w14:paraId="00000007" w14:textId="77777777" w:rsidR="00A3190D" w:rsidRPr="00D96969" w:rsidRDefault="00BD01D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D96969">
        <w:rPr>
          <w:rFonts w:ascii="Arial" w:hAnsi="Arial"/>
          <w:sz w:val="20"/>
        </w:rPr>
        <w:t>‎‎Article 3. This Resolution takes effect from the date of its signing.</w:t>
      </w:r>
    </w:p>
    <w:p w14:paraId="00000008" w14:textId="4CC60068" w:rsidR="00A3190D" w:rsidRPr="00D96969" w:rsidRDefault="00D969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D96969">
        <w:rPr>
          <w:rFonts w:ascii="Arial" w:hAnsi="Arial"/>
          <w:sz w:val="20"/>
        </w:rPr>
        <w:t>Members of the Board of Directors, the Supervisory Board, the Board of Management; Heads of professional departments, and related units and individuals are responsible for implementing this Resolution./.</w:t>
      </w:r>
    </w:p>
    <w:sectPr w:rsidR="00A3190D" w:rsidRPr="00D96969">
      <w:pgSz w:w="11906" w:h="16838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10904"/>
    <w:multiLevelType w:val="hybridMultilevel"/>
    <w:tmpl w:val="05085386"/>
    <w:lvl w:ilvl="0" w:tplc="59E2B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0D"/>
    <w:rsid w:val="00A3190D"/>
    <w:rsid w:val="00BD01D2"/>
    <w:rsid w:val="00D9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608C0"/>
  <w15:docId w15:val="{3A070546-63E8-409F-A27E-7B043ACB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11113"/>
      <w:sz w:val="15"/>
      <w:szCs w:val="15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11113"/>
      <w:sz w:val="10"/>
      <w:szCs w:val="1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8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color w:val="E11113"/>
      <w:sz w:val="15"/>
      <w:szCs w:val="15"/>
    </w:rPr>
  </w:style>
  <w:style w:type="paragraph" w:customStyle="1" w:styleId="Vnbnnidung30">
    <w:name w:val="Văn bản nội dung (3)"/>
    <w:basedOn w:val="Normal"/>
    <w:link w:val="Vnbnnidung3"/>
    <w:pPr>
      <w:ind w:left="18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b/>
      <w:bCs/>
      <w:color w:val="E11113"/>
      <w:sz w:val="10"/>
      <w:szCs w:val="1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96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7cQF9YgqCzv7iA+7yhwUkT1/Yw==">CgMxLjA4AHIhMXk4czh5YTJyQ0NJdkVzb3FvUFdpSlYzR1pDMjdPcWhq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2024-05-02T04:00:00Z</dcterms:created>
  <dcterms:modified xsi:type="dcterms:W3CDTF">2024-05-02T04:00:00Z</dcterms:modified>
</cp:coreProperties>
</file>