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B8B8A" w14:textId="77777777" w:rsidR="00E60086" w:rsidRDefault="00127D5E">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 xml:space="preserve">NTF: Annual General Mandate 2024 </w:t>
      </w:r>
    </w:p>
    <w:p w14:paraId="03A4EDCD"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April 23, 2024, Nghe An Pharmaceutical Medical Material and Equipment Joint Stock Company announced General Mandate as follows:</w:t>
      </w:r>
    </w:p>
    <w:p w14:paraId="69437B95"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The General Meeting of Shareholders of Nghe An Pharmaceutical Medical Material and Equipment Joint Stock Company ("the Company") voted to approve the following General Mandate:</w:t>
      </w:r>
    </w:p>
    <w:p w14:paraId="5CE8E01D" w14:textId="77777777" w:rsidR="00E60086" w:rsidRDefault="00127D5E">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General Mandate 1: The General Meeting of Shareholders approves the Manager's Report on the business results of 2023 and the production and business plan for 2024.</w:t>
      </w:r>
    </w:p>
    <w:p w14:paraId="6CEAA255" w14:textId="77777777" w:rsidR="00E60086" w:rsidRDefault="00127D5E">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Result of 2023 business activities:</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705"/>
        <w:gridCol w:w="3435"/>
        <w:gridCol w:w="1755"/>
        <w:gridCol w:w="1380"/>
        <w:gridCol w:w="1620"/>
      </w:tblGrid>
      <w:tr w:rsidR="00E60086" w14:paraId="153D76E6" w14:textId="77777777">
        <w:trPr>
          <w:trHeight w:val="975"/>
        </w:trPr>
        <w:tc>
          <w:tcPr>
            <w:tcW w:w="70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0628301"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 xml:space="preserve"> No.</w:t>
            </w:r>
          </w:p>
        </w:tc>
        <w:tc>
          <w:tcPr>
            <w:tcW w:w="3435"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5E487509"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 xml:space="preserve">Target </w:t>
            </w:r>
          </w:p>
        </w:tc>
        <w:tc>
          <w:tcPr>
            <w:tcW w:w="1755"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1CBEB28A"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Realized (billion VND)</w:t>
            </w:r>
          </w:p>
        </w:tc>
        <w:tc>
          <w:tcPr>
            <w:tcW w:w="1380"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5AD418F2"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Compared to plan (%)</w:t>
            </w:r>
          </w:p>
        </w:tc>
        <w:tc>
          <w:tcPr>
            <w:tcW w:w="1620"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15CDDA54" w14:textId="6C7E9A26"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Compared to  result</w:t>
            </w:r>
            <w:r w:rsidR="00BF39C5">
              <w:rPr>
                <w:rFonts w:ascii="Arial" w:hAnsi="Arial"/>
                <w:color w:val="010000"/>
                <w:sz w:val="20"/>
              </w:rPr>
              <w:t>s 2022</w:t>
            </w:r>
          </w:p>
        </w:tc>
      </w:tr>
      <w:tr w:rsidR="00E60086" w14:paraId="5851E0C0" w14:textId="77777777">
        <w:trPr>
          <w:trHeight w:val="435"/>
        </w:trPr>
        <w:tc>
          <w:tcPr>
            <w:tcW w:w="705"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720719BD"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1</w:t>
            </w:r>
          </w:p>
        </w:tc>
        <w:tc>
          <w:tcPr>
            <w:tcW w:w="3435" w:type="dxa"/>
            <w:tcBorders>
              <w:top w:val="nil"/>
              <w:left w:val="nil"/>
              <w:bottom w:val="single" w:sz="5" w:space="0" w:color="000000"/>
              <w:right w:val="single" w:sz="5" w:space="0" w:color="000000"/>
            </w:tcBorders>
            <w:tcMar>
              <w:top w:w="0" w:type="dxa"/>
              <w:left w:w="0" w:type="dxa"/>
              <w:bottom w:w="0" w:type="dxa"/>
              <w:right w:w="0" w:type="dxa"/>
            </w:tcMar>
          </w:tcPr>
          <w:p w14:paraId="15734CBE"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Net revenue</w:t>
            </w:r>
          </w:p>
        </w:tc>
        <w:tc>
          <w:tcPr>
            <w:tcW w:w="1755" w:type="dxa"/>
            <w:tcBorders>
              <w:top w:val="nil"/>
              <w:left w:val="nil"/>
              <w:bottom w:val="single" w:sz="5" w:space="0" w:color="000000"/>
              <w:right w:val="single" w:sz="5" w:space="0" w:color="000000"/>
            </w:tcBorders>
            <w:tcMar>
              <w:top w:w="0" w:type="dxa"/>
              <w:left w:w="0" w:type="dxa"/>
              <w:bottom w:w="0" w:type="dxa"/>
              <w:right w:w="0" w:type="dxa"/>
            </w:tcMar>
          </w:tcPr>
          <w:p w14:paraId="0353C9DA"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195.41</w:t>
            </w:r>
          </w:p>
        </w:tc>
        <w:tc>
          <w:tcPr>
            <w:tcW w:w="1380" w:type="dxa"/>
            <w:tcBorders>
              <w:top w:val="nil"/>
              <w:left w:val="nil"/>
              <w:bottom w:val="single" w:sz="5" w:space="0" w:color="000000"/>
              <w:right w:val="single" w:sz="5" w:space="0" w:color="000000"/>
            </w:tcBorders>
            <w:tcMar>
              <w:top w:w="0" w:type="dxa"/>
              <w:left w:w="0" w:type="dxa"/>
              <w:bottom w:w="0" w:type="dxa"/>
              <w:right w:w="0" w:type="dxa"/>
            </w:tcMar>
          </w:tcPr>
          <w:p w14:paraId="407365D8"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87.25%</w:t>
            </w:r>
          </w:p>
        </w:tc>
        <w:tc>
          <w:tcPr>
            <w:tcW w:w="1620" w:type="dxa"/>
            <w:tcBorders>
              <w:top w:val="nil"/>
              <w:left w:val="nil"/>
              <w:bottom w:val="single" w:sz="5" w:space="0" w:color="000000"/>
              <w:right w:val="single" w:sz="5" w:space="0" w:color="000000"/>
            </w:tcBorders>
            <w:tcMar>
              <w:top w:w="0" w:type="dxa"/>
              <w:left w:w="0" w:type="dxa"/>
              <w:bottom w:w="0" w:type="dxa"/>
              <w:right w:w="0" w:type="dxa"/>
            </w:tcMar>
          </w:tcPr>
          <w:p w14:paraId="2616EB69"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91.99%</w:t>
            </w:r>
          </w:p>
        </w:tc>
      </w:tr>
      <w:tr w:rsidR="00E60086" w14:paraId="29EA0B27" w14:textId="77777777">
        <w:trPr>
          <w:trHeight w:val="435"/>
        </w:trPr>
        <w:tc>
          <w:tcPr>
            <w:tcW w:w="705"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58281C23"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2</w:t>
            </w:r>
          </w:p>
        </w:tc>
        <w:tc>
          <w:tcPr>
            <w:tcW w:w="3435" w:type="dxa"/>
            <w:tcBorders>
              <w:top w:val="nil"/>
              <w:left w:val="nil"/>
              <w:bottom w:val="single" w:sz="5" w:space="0" w:color="000000"/>
              <w:right w:val="single" w:sz="5" w:space="0" w:color="000000"/>
            </w:tcBorders>
            <w:tcMar>
              <w:top w:w="0" w:type="dxa"/>
              <w:left w:w="0" w:type="dxa"/>
              <w:bottom w:w="0" w:type="dxa"/>
              <w:right w:w="0" w:type="dxa"/>
            </w:tcMar>
          </w:tcPr>
          <w:p w14:paraId="15CC4442"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Profit before tax</w:t>
            </w:r>
          </w:p>
        </w:tc>
        <w:tc>
          <w:tcPr>
            <w:tcW w:w="1755" w:type="dxa"/>
            <w:tcBorders>
              <w:top w:val="nil"/>
              <w:left w:val="nil"/>
              <w:bottom w:val="single" w:sz="5" w:space="0" w:color="000000"/>
              <w:right w:val="single" w:sz="5" w:space="0" w:color="000000"/>
            </w:tcBorders>
            <w:tcMar>
              <w:top w:w="0" w:type="dxa"/>
              <w:left w:w="0" w:type="dxa"/>
              <w:bottom w:w="0" w:type="dxa"/>
              <w:right w:w="0" w:type="dxa"/>
            </w:tcMar>
          </w:tcPr>
          <w:p w14:paraId="58634DC6"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3.08</w:t>
            </w:r>
          </w:p>
        </w:tc>
        <w:tc>
          <w:tcPr>
            <w:tcW w:w="1380" w:type="dxa"/>
            <w:tcBorders>
              <w:top w:val="nil"/>
              <w:left w:val="nil"/>
              <w:bottom w:val="single" w:sz="5" w:space="0" w:color="000000"/>
              <w:right w:val="single" w:sz="5" w:space="0" w:color="000000"/>
            </w:tcBorders>
            <w:tcMar>
              <w:top w:w="0" w:type="dxa"/>
              <w:left w:w="0" w:type="dxa"/>
              <w:bottom w:w="0" w:type="dxa"/>
              <w:right w:w="0" w:type="dxa"/>
            </w:tcMar>
          </w:tcPr>
          <w:p w14:paraId="74AB8ECD"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23.32%</w:t>
            </w:r>
          </w:p>
        </w:tc>
        <w:tc>
          <w:tcPr>
            <w:tcW w:w="1620" w:type="dxa"/>
            <w:tcBorders>
              <w:top w:val="nil"/>
              <w:left w:val="nil"/>
              <w:bottom w:val="single" w:sz="5" w:space="0" w:color="000000"/>
              <w:right w:val="single" w:sz="5" w:space="0" w:color="000000"/>
            </w:tcBorders>
            <w:tcMar>
              <w:top w:w="0" w:type="dxa"/>
              <w:left w:w="0" w:type="dxa"/>
              <w:bottom w:w="0" w:type="dxa"/>
              <w:right w:w="0" w:type="dxa"/>
            </w:tcMar>
          </w:tcPr>
          <w:p w14:paraId="7492418F"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39.63%</w:t>
            </w:r>
          </w:p>
        </w:tc>
      </w:tr>
      <w:tr w:rsidR="00E60086" w14:paraId="146711F7" w14:textId="77777777">
        <w:trPr>
          <w:trHeight w:val="435"/>
        </w:trPr>
        <w:tc>
          <w:tcPr>
            <w:tcW w:w="705"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12BAA8EB"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3</w:t>
            </w:r>
          </w:p>
        </w:tc>
        <w:tc>
          <w:tcPr>
            <w:tcW w:w="3435" w:type="dxa"/>
            <w:tcBorders>
              <w:top w:val="nil"/>
              <w:left w:val="nil"/>
              <w:bottom w:val="single" w:sz="5" w:space="0" w:color="000000"/>
              <w:right w:val="single" w:sz="5" w:space="0" w:color="000000"/>
            </w:tcBorders>
            <w:tcMar>
              <w:top w:w="0" w:type="dxa"/>
              <w:left w:w="0" w:type="dxa"/>
              <w:bottom w:w="0" w:type="dxa"/>
              <w:right w:w="0" w:type="dxa"/>
            </w:tcMar>
          </w:tcPr>
          <w:p w14:paraId="1DEEF95E"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Expected dividend payment:</w:t>
            </w:r>
          </w:p>
        </w:tc>
        <w:tc>
          <w:tcPr>
            <w:tcW w:w="1755" w:type="dxa"/>
            <w:tcBorders>
              <w:top w:val="nil"/>
              <w:left w:val="nil"/>
              <w:bottom w:val="single" w:sz="5" w:space="0" w:color="000000"/>
              <w:right w:val="single" w:sz="5" w:space="0" w:color="000000"/>
            </w:tcBorders>
            <w:tcMar>
              <w:top w:w="0" w:type="dxa"/>
              <w:left w:w="0" w:type="dxa"/>
              <w:bottom w:w="0" w:type="dxa"/>
              <w:right w:w="0" w:type="dxa"/>
            </w:tcMar>
          </w:tcPr>
          <w:p w14:paraId="73E15540"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c>
          <w:tcPr>
            <w:tcW w:w="1380" w:type="dxa"/>
            <w:tcBorders>
              <w:top w:val="nil"/>
              <w:left w:val="nil"/>
              <w:bottom w:val="single" w:sz="5" w:space="0" w:color="000000"/>
              <w:right w:val="single" w:sz="5" w:space="0" w:color="000000"/>
            </w:tcBorders>
            <w:tcMar>
              <w:top w:w="0" w:type="dxa"/>
              <w:left w:w="0" w:type="dxa"/>
              <w:bottom w:w="0" w:type="dxa"/>
              <w:right w:w="0" w:type="dxa"/>
            </w:tcMar>
          </w:tcPr>
          <w:p w14:paraId="26906ABE"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c>
          <w:tcPr>
            <w:tcW w:w="1620" w:type="dxa"/>
            <w:tcBorders>
              <w:top w:val="nil"/>
              <w:left w:val="nil"/>
              <w:bottom w:val="single" w:sz="5" w:space="0" w:color="000000"/>
              <w:right w:val="single" w:sz="5" w:space="0" w:color="000000"/>
            </w:tcBorders>
            <w:tcMar>
              <w:top w:w="0" w:type="dxa"/>
              <w:left w:w="0" w:type="dxa"/>
              <w:bottom w:w="0" w:type="dxa"/>
              <w:right w:w="0" w:type="dxa"/>
            </w:tcMar>
          </w:tcPr>
          <w:p w14:paraId="0D5BC37C"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E60086" w14:paraId="16742061" w14:textId="77777777">
        <w:trPr>
          <w:trHeight w:val="735"/>
        </w:trPr>
        <w:tc>
          <w:tcPr>
            <w:tcW w:w="705"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5128E0C2"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4</w:t>
            </w:r>
          </w:p>
        </w:tc>
        <w:tc>
          <w:tcPr>
            <w:tcW w:w="3435" w:type="dxa"/>
            <w:tcBorders>
              <w:top w:val="nil"/>
              <w:left w:val="nil"/>
              <w:bottom w:val="single" w:sz="5" w:space="0" w:color="000000"/>
              <w:right w:val="single" w:sz="5" w:space="0" w:color="000000"/>
            </w:tcBorders>
            <w:tcMar>
              <w:top w:w="0" w:type="dxa"/>
              <w:left w:w="0" w:type="dxa"/>
              <w:bottom w:w="0" w:type="dxa"/>
              <w:right w:w="0" w:type="dxa"/>
            </w:tcMar>
          </w:tcPr>
          <w:p w14:paraId="28435CE0"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Office and factory construction project in Bac Vinh Industrial Park</w:t>
            </w:r>
          </w:p>
        </w:tc>
        <w:tc>
          <w:tcPr>
            <w:tcW w:w="1755" w:type="dxa"/>
            <w:tcBorders>
              <w:top w:val="nil"/>
              <w:left w:val="nil"/>
              <w:bottom w:val="single" w:sz="5" w:space="0" w:color="000000"/>
              <w:right w:val="single" w:sz="5" w:space="0" w:color="000000"/>
            </w:tcBorders>
            <w:tcMar>
              <w:top w:w="0" w:type="dxa"/>
              <w:left w:w="0" w:type="dxa"/>
              <w:bottom w:w="0" w:type="dxa"/>
              <w:right w:w="0" w:type="dxa"/>
            </w:tcMar>
          </w:tcPr>
          <w:p w14:paraId="3B4ED484"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In progress</w:t>
            </w:r>
          </w:p>
        </w:tc>
        <w:tc>
          <w:tcPr>
            <w:tcW w:w="1380" w:type="dxa"/>
            <w:tcBorders>
              <w:top w:val="nil"/>
              <w:left w:val="nil"/>
              <w:bottom w:val="single" w:sz="5" w:space="0" w:color="000000"/>
              <w:right w:val="single" w:sz="5" w:space="0" w:color="000000"/>
            </w:tcBorders>
            <w:tcMar>
              <w:top w:w="0" w:type="dxa"/>
              <w:left w:w="0" w:type="dxa"/>
              <w:bottom w:w="0" w:type="dxa"/>
              <w:right w:w="0" w:type="dxa"/>
            </w:tcMar>
          </w:tcPr>
          <w:p w14:paraId="5A3BAF4F"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c>
          <w:tcPr>
            <w:tcW w:w="1620" w:type="dxa"/>
            <w:tcBorders>
              <w:top w:val="nil"/>
              <w:left w:val="nil"/>
              <w:bottom w:val="single" w:sz="5" w:space="0" w:color="000000"/>
              <w:right w:val="single" w:sz="5" w:space="0" w:color="000000"/>
            </w:tcBorders>
            <w:tcMar>
              <w:top w:w="0" w:type="dxa"/>
              <w:left w:w="0" w:type="dxa"/>
              <w:bottom w:w="0" w:type="dxa"/>
              <w:right w:w="0" w:type="dxa"/>
            </w:tcMar>
          </w:tcPr>
          <w:p w14:paraId="3EC13DFE"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E60086" w14:paraId="36299985" w14:textId="77777777">
        <w:trPr>
          <w:trHeight w:val="435"/>
        </w:trPr>
        <w:tc>
          <w:tcPr>
            <w:tcW w:w="705"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000ADA52"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5</w:t>
            </w:r>
          </w:p>
        </w:tc>
        <w:tc>
          <w:tcPr>
            <w:tcW w:w="3435" w:type="dxa"/>
            <w:tcBorders>
              <w:top w:val="nil"/>
              <w:left w:val="nil"/>
              <w:bottom w:val="single" w:sz="5" w:space="0" w:color="000000"/>
              <w:right w:val="single" w:sz="5" w:space="0" w:color="000000"/>
            </w:tcBorders>
            <w:tcMar>
              <w:top w:w="0" w:type="dxa"/>
              <w:left w:w="0" w:type="dxa"/>
              <w:bottom w:w="0" w:type="dxa"/>
              <w:right w:w="0" w:type="dxa"/>
            </w:tcMar>
          </w:tcPr>
          <w:p w14:paraId="3B662E4B"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Payable to state budget:</w:t>
            </w:r>
          </w:p>
        </w:tc>
        <w:tc>
          <w:tcPr>
            <w:tcW w:w="1755" w:type="dxa"/>
            <w:tcBorders>
              <w:top w:val="nil"/>
              <w:left w:val="nil"/>
              <w:bottom w:val="single" w:sz="5" w:space="0" w:color="000000"/>
              <w:right w:val="single" w:sz="5" w:space="0" w:color="000000"/>
            </w:tcBorders>
            <w:tcMar>
              <w:top w:w="0" w:type="dxa"/>
              <w:left w:w="0" w:type="dxa"/>
              <w:bottom w:w="0" w:type="dxa"/>
              <w:right w:w="0" w:type="dxa"/>
            </w:tcMar>
          </w:tcPr>
          <w:p w14:paraId="5A0AB70E"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0.66</w:t>
            </w:r>
          </w:p>
        </w:tc>
        <w:tc>
          <w:tcPr>
            <w:tcW w:w="1380" w:type="dxa"/>
            <w:tcBorders>
              <w:top w:val="nil"/>
              <w:left w:val="nil"/>
              <w:bottom w:val="single" w:sz="5" w:space="0" w:color="000000"/>
              <w:right w:val="single" w:sz="5" w:space="0" w:color="000000"/>
            </w:tcBorders>
            <w:tcMar>
              <w:top w:w="0" w:type="dxa"/>
              <w:left w:w="0" w:type="dxa"/>
              <w:bottom w:w="0" w:type="dxa"/>
              <w:right w:w="0" w:type="dxa"/>
            </w:tcMar>
          </w:tcPr>
          <w:p w14:paraId="681D8A52"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c>
          <w:tcPr>
            <w:tcW w:w="1620" w:type="dxa"/>
            <w:tcBorders>
              <w:top w:val="nil"/>
              <w:left w:val="nil"/>
              <w:bottom w:val="single" w:sz="5" w:space="0" w:color="000000"/>
              <w:right w:val="single" w:sz="5" w:space="0" w:color="000000"/>
            </w:tcBorders>
            <w:tcMar>
              <w:top w:w="0" w:type="dxa"/>
              <w:left w:w="0" w:type="dxa"/>
              <w:bottom w:w="0" w:type="dxa"/>
              <w:right w:w="0" w:type="dxa"/>
            </w:tcMar>
          </w:tcPr>
          <w:p w14:paraId="50505DC1"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E60086" w14:paraId="3FD87413" w14:textId="77777777">
        <w:trPr>
          <w:trHeight w:val="735"/>
        </w:trPr>
        <w:tc>
          <w:tcPr>
            <w:tcW w:w="705"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74F34613"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6</w:t>
            </w:r>
          </w:p>
        </w:tc>
        <w:tc>
          <w:tcPr>
            <w:tcW w:w="3435" w:type="dxa"/>
            <w:tcBorders>
              <w:top w:val="nil"/>
              <w:left w:val="nil"/>
              <w:bottom w:val="single" w:sz="5" w:space="0" w:color="000000"/>
              <w:right w:val="single" w:sz="5" w:space="0" w:color="000000"/>
            </w:tcBorders>
            <w:tcMar>
              <w:top w:w="0" w:type="dxa"/>
              <w:left w:w="0" w:type="dxa"/>
              <w:bottom w:w="0" w:type="dxa"/>
              <w:right w:w="0" w:type="dxa"/>
            </w:tcMar>
          </w:tcPr>
          <w:p w14:paraId="33D44109" w14:textId="1D6710BD"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Employee benefits</w:t>
            </w:r>
            <w:r w:rsidR="00BF39C5">
              <w:rPr>
                <w:rFonts w:ascii="Arial" w:hAnsi="Arial"/>
                <w:color w:val="010000"/>
                <w:sz w:val="20"/>
              </w:rPr>
              <w:t>, social</w:t>
            </w:r>
            <w:r>
              <w:rPr>
                <w:rFonts w:ascii="Arial" w:hAnsi="Arial"/>
                <w:color w:val="010000"/>
                <w:sz w:val="20"/>
              </w:rPr>
              <w:t xml:space="preserve"> insurance, health insurance, unemployment insurance</w:t>
            </w:r>
          </w:p>
        </w:tc>
        <w:tc>
          <w:tcPr>
            <w:tcW w:w="1755" w:type="dxa"/>
            <w:tcBorders>
              <w:top w:val="nil"/>
              <w:left w:val="nil"/>
              <w:bottom w:val="single" w:sz="5" w:space="0" w:color="000000"/>
              <w:right w:val="single" w:sz="5" w:space="0" w:color="000000"/>
            </w:tcBorders>
            <w:tcMar>
              <w:top w:w="0" w:type="dxa"/>
              <w:left w:w="0" w:type="dxa"/>
              <w:bottom w:w="0" w:type="dxa"/>
              <w:right w:w="0" w:type="dxa"/>
            </w:tcMar>
          </w:tcPr>
          <w:p w14:paraId="70CFD31A"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Full</w:t>
            </w:r>
          </w:p>
        </w:tc>
        <w:tc>
          <w:tcPr>
            <w:tcW w:w="1380" w:type="dxa"/>
            <w:tcBorders>
              <w:top w:val="nil"/>
              <w:left w:val="nil"/>
              <w:bottom w:val="single" w:sz="5" w:space="0" w:color="000000"/>
              <w:right w:val="single" w:sz="5" w:space="0" w:color="000000"/>
            </w:tcBorders>
            <w:tcMar>
              <w:top w:w="0" w:type="dxa"/>
              <w:left w:w="0" w:type="dxa"/>
              <w:bottom w:w="0" w:type="dxa"/>
              <w:right w:w="0" w:type="dxa"/>
            </w:tcMar>
          </w:tcPr>
          <w:p w14:paraId="6FE28EAB"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c>
          <w:tcPr>
            <w:tcW w:w="1620" w:type="dxa"/>
            <w:tcBorders>
              <w:top w:val="nil"/>
              <w:left w:val="nil"/>
              <w:bottom w:val="single" w:sz="5" w:space="0" w:color="000000"/>
              <w:right w:val="single" w:sz="5" w:space="0" w:color="000000"/>
            </w:tcBorders>
            <w:tcMar>
              <w:top w:w="0" w:type="dxa"/>
              <w:left w:w="0" w:type="dxa"/>
              <w:bottom w:w="0" w:type="dxa"/>
              <w:right w:w="0" w:type="dxa"/>
            </w:tcMar>
          </w:tcPr>
          <w:p w14:paraId="61882AA2" w14:textId="77777777" w:rsidR="00E60086" w:rsidRDefault="00127D5E">
            <w:pPr>
              <w:tabs>
                <w:tab w:val="left" w:pos="720"/>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bl>
    <w:p w14:paraId="6DE9D3F7" w14:textId="77777777" w:rsidR="00E60086" w:rsidRDefault="00127D5E">
      <w:pPr>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Targets for Business and Production plan of 2024</w:t>
      </w:r>
    </w:p>
    <w:p w14:paraId="3E75AD7B" w14:textId="77777777" w:rsidR="00E60086" w:rsidRDefault="00127D5E">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Total net revenue: VND 235.22 billion, in which:</w:t>
      </w:r>
    </w:p>
    <w:p w14:paraId="438D202D" w14:textId="77777777" w:rsidR="00E60086" w:rsidRDefault="00127D5E">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Revenue from pharmaceutical and medical equipment business VND 230.27 billion</w:t>
      </w:r>
    </w:p>
    <w:p w14:paraId="181825AF" w14:textId="77777777" w:rsidR="00E60086" w:rsidRDefault="00127D5E">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Revenue from real estate exploitation activities VND 4.96 billion;</w:t>
      </w:r>
    </w:p>
    <w:p w14:paraId="716A5B0D" w14:textId="77777777" w:rsidR="00E60086" w:rsidRDefault="00127D5E">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Profit before tax from main business activities: VND 9.73 billion, of which:</w:t>
      </w:r>
    </w:p>
    <w:p w14:paraId="1833EF92" w14:textId="18CBE71B" w:rsidR="00E60086" w:rsidRDefault="00127D5E">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Profit from pharmaceutical production and business activities: VND 5.82 billion;</w:t>
      </w:r>
    </w:p>
    <w:p w14:paraId="1B7A729B" w14:textId="77777777" w:rsidR="00E60086" w:rsidRDefault="00127D5E">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Profit from real estate leasing activities: VND 3.90 billion;</w:t>
      </w:r>
    </w:p>
    <w:p w14:paraId="438B717C" w14:textId="77777777" w:rsidR="00E60086" w:rsidRDefault="00127D5E">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General Mandate 2: The General Meeting of Shareholders approves the Company's audited Financial Statements for 2023.</w:t>
      </w:r>
    </w:p>
    <w:p w14:paraId="578D7F55" w14:textId="77777777" w:rsidR="00E60086" w:rsidRDefault="00127D5E">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General Mandate 3: The General Meeting of Shareholders approves the report on the activities of the Company's Board of Directors in 2023 and the activity plan for 2024.</w:t>
      </w:r>
    </w:p>
    <w:p w14:paraId="6A5ABF2F" w14:textId="77777777" w:rsidR="00E60086" w:rsidRDefault="00127D5E">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General Mandate 4: The General Meeting of Shareholders approves the Supervisory Board's activity report for 2023 and the inspection and supervision plan for 2024.</w:t>
      </w:r>
    </w:p>
    <w:p w14:paraId="36657013" w14:textId="77777777" w:rsidR="00E60086" w:rsidRDefault="00127D5E">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General Mandate 5: The General Meeting of Shareholders approves the remuneration settlement for the Board of Directors and Supervisory Board in 2023 and the remuneration plan for Board of Directors and Supervisory Board's members in 2024 according to the contents of Proposal No. 27/2024/TTr-HDQT dated April 1, 2024 by the Board of Directors, specifically:</w:t>
      </w:r>
    </w:p>
    <w:p w14:paraId="6C89685C" w14:textId="77777777" w:rsidR="00E60086" w:rsidRDefault="00127D5E">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Remuneration settlement for members of the Board of Directors and Supervisory Board of the Company in 2023 (including personal income tax, including 12 months of remuneration and 01 month of remuneration on the occasion of the Lunar New Year) is: VND 182,000,000.</w:t>
      </w:r>
    </w:p>
    <w:p w14:paraId="6E757AFE" w14:textId="77777777" w:rsidR="00E60086" w:rsidRDefault="00127D5E">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Total remuneration of the Board of Directors in 2023: VND 117,000,000 /year.</w:t>
      </w:r>
    </w:p>
    <w:p w14:paraId="2BFC5FEE" w14:textId="77777777" w:rsidR="00E60086" w:rsidRDefault="00127D5E">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Total remuneration of the Supervisory Board in 2023: VND 65,000,000/year</w:t>
      </w:r>
    </w:p>
    <w:p w14:paraId="0BF8F878" w14:textId="77777777" w:rsidR="00E60086" w:rsidRDefault="00127D5E">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Estimated remuneration for members of the Board of Directors and Supervisory Board of the Company in 2024 (including personal income tax, including 12 months of remuneration and 01 month of remuneration on the occasion of the Lunar New Year) is as follows:</w:t>
      </w:r>
    </w:p>
    <w:p w14:paraId="6960C040" w14:textId="77777777" w:rsidR="00E60086" w:rsidRDefault="00127D5E">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3FBC3AFB" w14:textId="77777777" w:rsidR="00E60086" w:rsidRDefault="00127D5E">
      <w:pPr>
        <w:numPr>
          <w:ilvl w:val="0"/>
          <w:numId w:val="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Chair of the Board VND 5,000,000 per month.</w:t>
      </w:r>
    </w:p>
    <w:p w14:paraId="332F7FF5" w14:textId="77777777" w:rsidR="00E60086" w:rsidRDefault="00127D5E">
      <w:pPr>
        <w:numPr>
          <w:ilvl w:val="0"/>
          <w:numId w:val="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Members of the Board of Directors: VND 2,000,000/person/month;</w:t>
      </w:r>
    </w:p>
    <w:p w14:paraId="404CAC80" w14:textId="77777777" w:rsidR="00E60086" w:rsidRDefault="00127D5E">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588283D0" w14:textId="77777777" w:rsidR="00E60086" w:rsidRDefault="00127D5E">
      <w:pPr>
        <w:numPr>
          <w:ilvl w:val="0"/>
          <w:numId w:val="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Chief VND 2,000,000/month</w:t>
      </w:r>
    </w:p>
    <w:p w14:paraId="2207B02F" w14:textId="77777777" w:rsidR="00E60086" w:rsidRDefault="00127D5E">
      <w:pPr>
        <w:numPr>
          <w:ilvl w:val="0"/>
          <w:numId w:val="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Member of the Supervisory Board: VND 1,500,000/person/month;</w:t>
      </w:r>
    </w:p>
    <w:p w14:paraId="1BFECAF3"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estimated remuneration for the Board of Directors and Supervisory Board in 2024: VND 182,000,000</w:t>
      </w:r>
    </w:p>
    <w:p w14:paraId="18BC97E2" w14:textId="77777777" w:rsidR="00E60086" w:rsidRDefault="00127D5E">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 6: The General Meeting of Shareholders approves the profit distribution plan for 2023 according to the contents of Proposal No. 29/2024/TTr-HDQT dated April 1, 2024 by the Company's Board of Directors:</w:t>
      </w:r>
    </w:p>
    <w:tbl>
      <w:tblPr>
        <w:tblStyle w:val="a0"/>
        <w:tblW w:w="9017" w:type="dxa"/>
        <w:tblLayout w:type="fixed"/>
        <w:tblLook w:val="0000" w:firstRow="0" w:lastRow="0" w:firstColumn="0" w:lastColumn="0" w:noHBand="0" w:noVBand="0"/>
      </w:tblPr>
      <w:tblGrid>
        <w:gridCol w:w="592"/>
        <w:gridCol w:w="6133"/>
        <w:gridCol w:w="2292"/>
      </w:tblGrid>
      <w:tr w:rsidR="00E60086" w14:paraId="13BA63AA" w14:textId="77777777">
        <w:tc>
          <w:tcPr>
            <w:tcW w:w="6725" w:type="dxa"/>
            <w:gridSpan w:val="2"/>
            <w:tcBorders>
              <w:top w:val="single" w:sz="4" w:space="0" w:color="000000"/>
              <w:left w:val="single" w:sz="4" w:space="0" w:color="000000"/>
            </w:tcBorders>
            <w:shd w:val="clear" w:color="auto" w:fill="auto"/>
            <w:tcMar>
              <w:top w:w="0" w:type="dxa"/>
              <w:bottom w:w="0" w:type="dxa"/>
            </w:tcMar>
            <w:vAlign w:val="center"/>
          </w:tcPr>
          <w:p w14:paraId="161B7725"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B68934"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Value</w:t>
            </w:r>
          </w:p>
        </w:tc>
      </w:tr>
      <w:tr w:rsidR="00E60086" w14:paraId="400AB87A" w14:textId="77777777">
        <w:tc>
          <w:tcPr>
            <w:tcW w:w="592" w:type="dxa"/>
            <w:tcBorders>
              <w:top w:val="single" w:sz="4" w:space="0" w:color="000000"/>
              <w:left w:val="single" w:sz="4" w:space="0" w:color="000000"/>
            </w:tcBorders>
            <w:shd w:val="clear" w:color="auto" w:fill="auto"/>
            <w:tcMar>
              <w:top w:w="0" w:type="dxa"/>
              <w:bottom w:w="0" w:type="dxa"/>
            </w:tcMar>
            <w:vAlign w:val="center"/>
          </w:tcPr>
          <w:p w14:paraId="708E2714"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w:t>
            </w:r>
          </w:p>
        </w:tc>
        <w:tc>
          <w:tcPr>
            <w:tcW w:w="6133" w:type="dxa"/>
            <w:tcBorders>
              <w:top w:val="single" w:sz="4" w:space="0" w:color="000000"/>
              <w:left w:val="single" w:sz="4" w:space="0" w:color="000000"/>
            </w:tcBorders>
            <w:shd w:val="clear" w:color="auto" w:fill="auto"/>
            <w:tcMar>
              <w:top w:w="0" w:type="dxa"/>
              <w:bottom w:w="0" w:type="dxa"/>
            </w:tcMar>
            <w:vAlign w:val="center"/>
          </w:tcPr>
          <w:p w14:paraId="187E1E8F"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undistributed profit after tax:</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6703D4"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14,055,471,641</w:t>
            </w:r>
          </w:p>
        </w:tc>
      </w:tr>
      <w:tr w:rsidR="00E60086" w14:paraId="511B5568" w14:textId="77777777">
        <w:tc>
          <w:tcPr>
            <w:tcW w:w="592" w:type="dxa"/>
            <w:tcBorders>
              <w:top w:val="single" w:sz="4" w:space="0" w:color="000000"/>
              <w:left w:val="single" w:sz="4" w:space="0" w:color="000000"/>
            </w:tcBorders>
            <w:shd w:val="clear" w:color="auto" w:fill="auto"/>
            <w:tcMar>
              <w:top w:w="0" w:type="dxa"/>
              <w:bottom w:w="0" w:type="dxa"/>
            </w:tcMar>
            <w:vAlign w:val="center"/>
          </w:tcPr>
          <w:p w14:paraId="7653FFB3"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6133" w:type="dxa"/>
            <w:tcBorders>
              <w:top w:val="single" w:sz="4" w:space="0" w:color="000000"/>
              <w:left w:val="single" w:sz="4" w:space="0" w:color="000000"/>
            </w:tcBorders>
            <w:shd w:val="clear" w:color="auto" w:fill="auto"/>
            <w:tcMar>
              <w:top w:w="0" w:type="dxa"/>
              <w:bottom w:w="0" w:type="dxa"/>
            </w:tcMar>
            <w:vAlign w:val="center"/>
          </w:tcPr>
          <w:p w14:paraId="0F857F00"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Undistributed profit after tax accumulated as of the end of previous period</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65D7FA"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11,636,901,036</w:t>
            </w:r>
          </w:p>
        </w:tc>
      </w:tr>
      <w:tr w:rsidR="00E60086" w14:paraId="510E5627" w14:textId="77777777">
        <w:tc>
          <w:tcPr>
            <w:tcW w:w="592" w:type="dxa"/>
            <w:tcBorders>
              <w:top w:val="single" w:sz="4" w:space="0" w:color="000000"/>
              <w:left w:val="single" w:sz="4" w:space="0" w:color="000000"/>
            </w:tcBorders>
            <w:shd w:val="clear" w:color="auto" w:fill="auto"/>
            <w:tcMar>
              <w:top w:w="0" w:type="dxa"/>
              <w:bottom w:w="0" w:type="dxa"/>
            </w:tcMar>
            <w:vAlign w:val="center"/>
          </w:tcPr>
          <w:p w14:paraId="20A84A7A"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6133" w:type="dxa"/>
            <w:tcBorders>
              <w:top w:val="single" w:sz="4" w:space="0" w:color="000000"/>
              <w:left w:val="single" w:sz="4" w:space="0" w:color="000000"/>
            </w:tcBorders>
            <w:shd w:val="clear" w:color="auto" w:fill="auto"/>
            <w:tcMar>
              <w:top w:w="0" w:type="dxa"/>
              <w:bottom w:w="0" w:type="dxa"/>
            </w:tcMar>
            <w:vAlign w:val="center"/>
          </w:tcPr>
          <w:p w14:paraId="733E0009"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Undistributed profit after tax in 2023</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9451AE"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2,418,570,605</w:t>
            </w:r>
          </w:p>
        </w:tc>
      </w:tr>
      <w:tr w:rsidR="00E60086" w14:paraId="3ABB4F20" w14:textId="77777777">
        <w:tc>
          <w:tcPr>
            <w:tcW w:w="592" w:type="dxa"/>
            <w:tcBorders>
              <w:top w:val="single" w:sz="4" w:space="0" w:color="000000"/>
              <w:left w:val="single" w:sz="4" w:space="0" w:color="000000"/>
            </w:tcBorders>
            <w:shd w:val="clear" w:color="auto" w:fill="auto"/>
            <w:tcMar>
              <w:top w:w="0" w:type="dxa"/>
              <w:bottom w:w="0" w:type="dxa"/>
            </w:tcMar>
            <w:vAlign w:val="center"/>
          </w:tcPr>
          <w:p w14:paraId="2E0BFD1F"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w:t>
            </w:r>
          </w:p>
        </w:tc>
        <w:tc>
          <w:tcPr>
            <w:tcW w:w="6133" w:type="dxa"/>
            <w:tcBorders>
              <w:top w:val="single" w:sz="4" w:space="0" w:color="000000"/>
              <w:left w:val="single" w:sz="4" w:space="0" w:color="000000"/>
            </w:tcBorders>
            <w:shd w:val="clear" w:color="auto" w:fill="auto"/>
            <w:tcMar>
              <w:top w:w="0" w:type="dxa"/>
              <w:bottom w:w="0" w:type="dxa"/>
            </w:tcMar>
            <w:vAlign w:val="center"/>
          </w:tcPr>
          <w:p w14:paraId="1CFA57C5"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Appropriation to funds and dividend payment in 2023: </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05DB4F"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6,846,499,712</w:t>
            </w:r>
          </w:p>
        </w:tc>
      </w:tr>
      <w:tr w:rsidR="00E60086" w14:paraId="72B2B11C" w14:textId="77777777">
        <w:tc>
          <w:tcPr>
            <w:tcW w:w="592" w:type="dxa"/>
            <w:tcBorders>
              <w:top w:val="single" w:sz="4" w:space="0" w:color="000000"/>
              <w:left w:val="single" w:sz="4" w:space="0" w:color="000000"/>
            </w:tcBorders>
            <w:shd w:val="clear" w:color="auto" w:fill="auto"/>
            <w:tcMar>
              <w:top w:w="0" w:type="dxa"/>
              <w:bottom w:w="0" w:type="dxa"/>
            </w:tcMar>
            <w:vAlign w:val="center"/>
          </w:tcPr>
          <w:p w14:paraId="3ED747E8"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6133" w:type="dxa"/>
            <w:tcBorders>
              <w:top w:val="single" w:sz="4" w:space="0" w:color="000000"/>
              <w:left w:val="single" w:sz="4" w:space="0" w:color="000000"/>
            </w:tcBorders>
            <w:shd w:val="clear" w:color="auto" w:fill="auto"/>
            <w:tcMar>
              <w:top w:w="0" w:type="dxa"/>
              <w:bottom w:w="0" w:type="dxa"/>
            </w:tcMar>
            <w:vAlign w:val="center"/>
          </w:tcPr>
          <w:p w14:paraId="63EE5B7B"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and welfare fund (10% of profit after tax)</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387378"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241,857,061</w:t>
            </w:r>
          </w:p>
        </w:tc>
      </w:tr>
      <w:tr w:rsidR="00E60086" w14:paraId="506BB3F1" w14:textId="77777777">
        <w:tc>
          <w:tcPr>
            <w:tcW w:w="592" w:type="dxa"/>
            <w:tcBorders>
              <w:top w:val="single" w:sz="4" w:space="0" w:color="000000"/>
              <w:left w:val="single" w:sz="4" w:space="0" w:color="000000"/>
            </w:tcBorders>
            <w:shd w:val="clear" w:color="auto" w:fill="auto"/>
            <w:tcMar>
              <w:top w:w="0" w:type="dxa"/>
              <w:bottom w:w="0" w:type="dxa"/>
            </w:tcMar>
            <w:vAlign w:val="center"/>
          </w:tcPr>
          <w:p w14:paraId="4C417C4D"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6133" w:type="dxa"/>
            <w:tcBorders>
              <w:top w:val="single" w:sz="4" w:space="0" w:color="000000"/>
              <w:left w:val="single" w:sz="4" w:space="0" w:color="000000"/>
            </w:tcBorders>
            <w:shd w:val="clear" w:color="auto" w:fill="auto"/>
            <w:tcMar>
              <w:top w:w="0" w:type="dxa"/>
              <w:bottom w:w="0" w:type="dxa"/>
            </w:tcMar>
            <w:vAlign w:val="center"/>
          </w:tcPr>
          <w:p w14:paraId="074A7D01"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Development and investment fund (25% of profit after tax)</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AA3979"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604,642,651</w:t>
            </w:r>
          </w:p>
        </w:tc>
      </w:tr>
      <w:tr w:rsidR="00E60086" w14:paraId="52450EE4" w14:textId="77777777">
        <w:tc>
          <w:tcPr>
            <w:tcW w:w="592" w:type="dxa"/>
            <w:tcBorders>
              <w:top w:val="single" w:sz="4" w:space="0" w:color="000000"/>
              <w:left w:val="single" w:sz="4" w:space="0" w:color="000000"/>
            </w:tcBorders>
            <w:shd w:val="clear" w:color="auto" w:fill="auto"/>
            <w:tcMar>
              <w:top w:w="0" w:type="dxa"/>
              <w:bottom w:w="0" w:type="dxa"/>
            </w:tcMar>
            <w:vAlign w:val="center"/>
          </w:tcPr>
          <w:p w14:paraId="4EE30E59"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6133" w:type="dxa"/>
            <w:tcBorders>
              <w:top w:val="single" w:sz="4" w:space="0" w:color="000000"/>
              <w:left w:val="single" w:sz="4" w:space="0" w:color="000000"/>
            </w:tcBorders>
            <w:shd w:val="clear" w:color="auto" w:fill="auto"/>
            <w:tcMar>
              <w:top w:w="0" w:type="dxa"/>
              <w:bottom w:w="0" w:type="dxa"/>
            </w:tcMar>
            <w:vAlign w:val="center"/>
          </w:tcPr>
          <w:p w14:paraId="77AA5873"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 (10% of charter capital)</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103819"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6,000,000,000</w:t>
            </w:r>
          </w:p>
        </w:tc>
      </w:tr>
      <w:tr w:rsidR="00E60086" w14:paraId="165C76F9" w14:textId="77777777">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592BAD"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III</w:t>
            </w:r>
          </w:p>
        </w:tc>
        <w:tc>
          <w:tcPr>
            <w:tcW w:w="61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ED666F"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Accumulated remaining profit transferred to next year:</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7FA152"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7,208,971,929</w:t>
            </w:r>
          </w:p>
        </w:tc>
      </w:tr>
    </w:tbl>
    <w:p w14:paraId="744CDA10" w14:textId="77777777" w:rsidR="00E60086" w:rsidRDefault="00127D5E">
      <w:pPr>
        <w:numPr>
          <w:ilvl w:val="0"/>
          <w:numId w:val="6"/>
        </w:numPr>
        <w:pBdr>
          <w:top w:val="nil"/>
          <w:left w:val="nil"/>
          <w:bottom w:val="nil"/>
          <w:right w:val="nil"/>
          <w:between w:val="nil"/>
        </w:pBdr>
        <w:tabs>
          <w:tab w:val="left" w:pos="722"/>
        </w:tabs>
        <w:spacing w:after="120" w:line="360" w:lineRule="auto"/>
        <w:rPr>
          <w:rFonts w:ascii="Arial" w:eastAsia="Arial" w:hAnsi="Arial" w:cs="Arial"/>
          <w:color w:val="010000"/>
          <w:sz w:val="20"/>
          <w:szCs w:val="20"/>
        </w:rPr>
      </w:pPr>
      <w:r>
        <w:rPr>
          <w:rFonts w:ascii="Arial" w:hAnsi="Arial"/>
          <w:color w:val="010000"/>
          <w:sz w:val="20"/>
        </w:rPr>
        <w:t>Dividend payment method: In cash</w:t>
      </w:r>
    </w:p>
    <w:p w14:paraId="43568D13" w14:textId="3C08BC82" w:rsidR="00E60086" w:rsidRDefault="00127D5E">
      <w:pPr>
        <w:numPr>
          <w:ilvl w:val="0"/>
          <w:numId w:val="6"/>
        </w:numPr>
        <w:pBdr>
          <w:top w:val="nil"/>
          <w:left w:val="nil"/>
          <w:bottom w:val="nil"/>
          <w:right w:val="nil"/>
          <w:between w:val="nil"/>
        </w:pBdr>
        <w:tabs>
          <w:tab w:val="left" w:pos="725"/>
        </w:tabs>
        <w:spacing w:after="120" w:line="360" w:lineRule="auto"/>
        <w:rPr>
          <w:rFonts w:ascii="Arial" w:eastAsia="Arial" w:hAnsi="Arial" w:cs="Arial"/>
          <w:color w:val="010000"/>
          <w:sz w:val="20"/>
          <w:szCs w:val="20"/>
        </w:rPr>
      </w:pPr>
      <w:r>
        <w:rPr>
          <w:rFonts w:ascii="Arial" w:hAnsi="Arial"/>
          <w:color w:val="010000"/>
          <w:sz w:val="20"/>
        </w:rPr>
        <w:t>Dividend payment date: The General Meeting of Shareholders authorizes the Board of Directors to decide the time of dividend payment, record the list of shareholders entitled to dividends, and organize the implementation of dividend payment to shareholders in accordance with regulations.</w:t>
      </w:r>
    </w:p>
    <w:p w14:paraId="6A6EF614" w14:textId="77777777" w:rsidR="00E60086" w:rsidRDefault="00127D5E">
      <w:pPr>
        <w:numPr>
          <w:ilvl w:val="0"/>
          <w:numId w:val="8"/>
        </w:numPr>
        <w:pBdr>
          <w:top w:val="nil"/>
          <w:left w:val="nil"/>
          <w:bottom w:val="nil"/>
          <w:right w:val="nil"/>
          <w:between w:val="nil"/>
        </w:pBdr>
        <w:tabs>
          <w:tab w:val="left" w:pos="583"/>
        </w:tabs>
        <w:spacing w:after="120" w:line="360" w:lineRule="auto"/>
        <w:rPr>
          <w:rFonts w:ascii="Arial" w:eastAsia="Arial" w:hAnsi="Arial" w:cs="Arial"/>
          <w:color w:val="010000"/>
          <w:sz w:val="20"/>
          <w:szCs w:val="20"/>
        </w:rPr>
      </w:pPr>
      <w:r>
        <w:rPr>
          <w:rFonts w:ascii="Arial" w:hAnsi="Arial"/>
          <w:color w:val="010000"/>
          <w:sz w:val="20"/>
        </w:rPr>
        <w:t>General Mandate 7: The General Meeting of Shareholders approved the authorization for the Board of Directors to select an audit company to audit the Financial Statements 2024.</w:t>
      </w:r>
    </w:p>
    <w:p w14:paraId="3DE357D9" w14:textId="77777777" w:rsidR="00E60086" w:rsidRDefault="00127D5E">
      <w:pPr>
        <w:numPr>
          <w:ilvl w:val="0"/>
          <w:numId w:val="8"/>
        </w:numPr>
        <w:pBdr>
          <w:top w:val="nil"/>
          <w:left w:val="nil"/>
          <w:bottom w:val="nil"/>
          <w:right w:val="nil"/>
          <w:between w:val="nil"/>
        </w:pBdr>
        <w:tabs>
          <w:tab w:val="left" w:pos="583"/>
        </w:tabs>
        <w:spacing w:after="120" w:line="360" w:lineRule="auto"/>
        <w:rPr>
          <w:rFonts w:ascii="Arial" w:eastAsia="Arial" w:hAnsi="Arial" w:cs="Arial"/>
          <w:color w:val="010000"/>
          <w:sz w:val="20"/>
          <w:szCs w:val="20"/>
        </w:rPr>
      </w:pPr>
      <w:r>
        <w:rPr>
          <w:rFonts w:ascii="Arial" w:hAnsi="Arial"/>
          <w:color w:val="010000"/>
          <w:sz w:val="20"/>
        </w:rPr>
        <w:t>General Mandate 8: The General Meeting of Shareholders approves the dismissal and additional election of members of the Supervisory Board for the remaining time of the 2023-2028 term as follows:</w:t>
      </w:r>
    </w:p>
    <w:p w14:paraId="55ADFFF7" w14:textId="77777777" w:rsidR="00E60086" w:rsidRDefault="00127D5E">
      <w:pPr>
        <w:numPr>
          <w:ilvl w:val="0"/>
          <w:numId w:val="6"/>
        </w:numPr>
        <w:pBdr>
          <w:top w:val="nil"/>
          <w:left w:val="nil"/>
          <w:bottom w:val="nil"/>
          <w:right w:val="nil"/>
          <w:between w:val="nil"/>
        </w:pBdr>
        <w:tabs>
          <w:tab w:val="left" w:pos="725"/>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approves the resignation of Mr. Nguyen Thanh Tung and Mr. Nguyen Dang Viet Trung from the position of members of the Supervisory Board for the 2023-2028 term.</w:t>
      </w:r>
    </w:p>
    <w:p w14:paraId="0F41824C" w14:textId="77777777" w:rsidR="00E60086" w:rsidRDefault="00127D5E">
      <w:pPr>
        <w:numPr>
          <w:ilvl w:val="0"/>
          <w:numId w:val="6"/>
        </w:numPr>
        <w:pBdr>
          <w:top w:val="nil"/>
          <w:left w:val="nil"/>
          <w:bottom w:val="nil"/>
          <w:right w:val="nil"/>
          <w:between w:val="nil"/>
        </w:pBdr>
        <w:tabs>
          <w:tab w:val="left" w:pos="725"/>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approves Ms. Dang Thi Huong Lan and Mr. Nguyen Viet Hung being elected as members of the Supervisory Board for the remaining time of the 2023-2028 term.</w:t>
      </w:r>
    </w:p>
    <w:p w14:paraId="5F304FBC" w14:textId="77777777" w:rsidR="00E60086" w:rsidRDefault="00127D5E">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 9: The General Meeting of Shareholders fully authorizes the Board of Directors and allows the Board of Directors to authorize the Chair of the Board of Directors or other members to consider, decide, and organize the implementation of the issues approved by the General Meeting of Shareholders  and consider and decide on other contents under the authority of the General Meeting of Shareholders arising between the two annual General Meeting of Shareholders and carry out related procedures as prescribed.</w:t>
      </w:r>
    </w:p>
    <w:p w14:paraId="5B6FCCFE" w14:textId="19917F6B"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contents of the General Mandate and authorizations according to the Annual General Mandate 2024 are effective from the date of approval and have no time limit until the General Meeting of Shareholders makes other replacement Decisions.</w:t>
      </w:r>
    </w:p>
    <w:p w14:paraId="6B18031D" w14:textId="77777777" w:rsidR="00E60086" w:rsidRDefault="00127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This General Mandate takes effect from the date of its signing. Shareholders, the Board of Directors, the Supervisory Board, the Board of Managers, Heads of departments/branches/units directly under the Company, and related individuals are responsible for the implementation of this General Mandate.</w:t>
      </w:r>
    </w:p>
    <w:sectPr w:rsidR="00E6008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45B45"/>
    <w:multiLevelType w:val="multilevel"/>
    <w:tmpl w:val="588C8550"/>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46403FE"/>
    <w:multiLevelType w:val="multilevel"/>
    <w:tmpl w:val="A566DF9A"/>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B04811"/>
    <w:multiLevelType w:val="multilevel"/>
    <w:tmpl w:val="E5BE294C"/>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6A4401"/>
    <w:multiLevelType w:val="multilevel"/>
    <w:tmpl w:val="3DF40F62"/>
    <w:lvl w:ilvl="0">
      <w:start w:val="1"/>
      <w:numFmt w:val="decimal"/>
      <w:lvlText w:val="%1."/>
      <w:lvlJc w:val="left"/>
      <w:pPr>
        <w:ind w:left="0" w:firstLine="0"/>
      </w:pPr>
      <w:rPr>
        <w:rFonts w:ascii="Arial" w:eastAsia="Arial" w:hAnsi="Arial" w:cs="Arial"/>
        <w:b w:val="0"/>
        <w:i w:val="0"/>
        <w:smallCaps w:val="0"/>
        <w:strike w:val="0"/>
        <w:color w:val="2E364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51771A"/>
    <w:multiLevelType w:val="multilevel"/>
    <w:tmpl w:val="FA22B596"/>
    <w:lvl w:ilvl="0">
      <w:start w:val="1"/>
      <w:numFmt w:val="decimal"/>
      <w:lvlText w:val="5.%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0A2951"/>
    <w:multiLevelType w:val="multilevel"/>
    <w:tmpl w:val="6CB6009E"/>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66DC47F2"/>
    <w:multiLevelType w:val="multilevel"/>
    <w:tmpl w:val="C11007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E03480F"/>
    <w:multiLevelType w:val="multilevel"/>
    <w:tmpl w:val="65F49870"/>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0"/>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86"/>
    <w:rsid w:val="00127D5E"/>
    <w:rsid w:val="004E4217"/>
    <w:rsid w:val="00BF39C5"/>
    <w:rsid w:val="00C60218"/>
    <w:rsid w:val="00E60086"/>
    <w:rsid w:val="00F12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372C"/>
  <w15:docId w15:val="{0FB178A8-F139-4C6A-9636-D5639F92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0">
    <w:name w:val="Văn bản nội dung"/>
    <w:basedOn w:val="Normal"/>
    <w:link w:val="Vnbnnidung"/>
    <w:pPr>
      <w:spacing w:line="298" w:lineRule="auto"/>
      <w:ind w:firstLine="24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ind w:firstLine="130"/>
    </w:pPr>
    <w:rPr>
      <w:rFonts w:ascii="Times New Roman" w:eastAsia="Times New Roman" w:hAnsi="Times New Roman" w:cs="Times New Roman"/>
      <w:i/>
      <w:iCs/>
      <w:sz w:val="18"/>
      <w:szCs w:val="18"/>
    </w:rPr>
  </w:style>
  <w:style w:type="paragraph" w:customStyle="1" w:styleId="Chthchbng0">
    <w:name w:val="Chú thích bảng"/>
    <w:basedOn w:val="Normal"/>
    <w:link w:val="Chthchbng"/>
    <w:pPr>
      <w:spacing w:line="274" w:lineRule="auto"/>
      <w:ind w:firstLine="120"/>
    </w:pPr>
    <w:rPr>
      <w:rFonts w:ascii="Times New Roman" w:eastAsia="Times New Roman" w:hAnsi="Times New Roman" w:cs="Times New Roman"/>
      <w:sz w:val="20"/>
      <w:szCs w:val="20"/>
    </w:rPr>
  </w:style>
  <w:style w:type="paragraph" w:customStyle="1" w:styleId="Khc0">
    <w:name w:val="Khác"/>
    <w:basedOn w:val="Normal"/>
    <w:link w:val="Khc"/>
    <w:pPr>
      <w:spacing w:line="298" w:lineRule="auto"/>
      <w:ind w:firstLine="240"/>
    </w:pPr>
    <w:rPr>
      <w:rFonts w:ascii="Times New Roman" w:eastAsia="Times New Roman" w:hAnsi="Times New Roman" w:cs="Times New Roman"/>
      <w:sz w:val="22"/>
      <w:szCs w:val="22"/>
    </w:rPr>
  </w:style>
  <w:style w:type="paragraph" w:customStyle="1" w:styleId="Vnbnnidung50">
    <w:name w:val="Văn bản nội dung (5)"/>
    <w:basedOn w:val="Normal"/>
    <w:link w:val="Vnbnnidung5"/>
    <w:pPr>
      <w:spacing w:line="180" w:lineRule="auto"/>
      <w:ind w:left="5140"/>
    </w:pPr>
    <w:rPr>
      <w:rFonts w:ascii="Arial" w:eastAsia="Arial" w:hAnsi="Arial" w:cs="Arial"/>
      <w:i/>
      <w:iCs/>
      <w:sz w:val="28"/>
      <w:szCs w:val="28"/>
    </w:rPr>
  </w:style>
  <w:style w:type="paragraph" w:customStyle="1" w:styleId="Vnbnnidung40">
    <w:name w:val="Văn bản nội dung (4)"/>
    <w:basedOn w:val="Normal"/>
    <w:link w:val="Vnbnnidung4"/>
    <w:pPr>
      <w:jc w:val="right"/>
    </w:pPr>
    <w:rPr>
      <w:rFonts w:ascii="Times New Roman" w:eastAsia="Times New Roman" w:hAnsi="Times New Roman" w:cs="Times New Roman"/>
      <w:i/>
      <w:iCs/>
    </w:rPr>
  </w:style>
  <w:style w:type="paragraph" w:customStyle="1" w:styleId="Tiu10">
    <w:name w:val="Tiêu đề #1"/>
    <w:basedOn w:val="Normal"/>
    <w:link w:val="Tiu1"/>
    <w:pPr>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1A8QV8KuVtwYWqc48KeRL47Q==">CgMxLjA4AHIhMWVJZEN4ZU5OUlZoMEJnVTllUGFRNGVLY2NhbHhxRllz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2024-05-02T03:43:00Z</dcterms:created>
  <dcterms:modified xsi:type="dcterms:W3CDTF">2024-05-02T03:43:00Z</dcterms:modified>
</cp:coreProperties>
</file>