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54A3E" w:rsidRPr="00AD6AEA" w:rsidRDefault="00AD6AEA" w:rsidP="00900EC3">
      <w:pPr>
        <w:pBdr>
          <w:top w:val="nil"/>
          <w:left w:val="nil"/>
          <w:bottom w:val="nil"/>
          <w:right w:val="nil"/>
          <w:between w:val="nil"/>
        </w:pBdr>
        <w:tabs>
          <w:tab w:val="left" w:pos="432"/>
          <w:tab w:val="left" w:pos="4834"/>
        </w:tabs>
        <w:spacing w:after="120" w:line="360" w:lineRule="auto"/>
        <w:jc w:val="both"/>
        <w:rPr>
          <w:rFonts w:ascii="Arial" w:eastAsia="Arial" w:hAnsi="Arial" w:cs="Arial"/>
          <w:b/>
          <w:color w:val="010000"/>
          <w:sz w:val="20"/>
          <w:szCs w:val="20"/>
        </w:rPr>
      </w:pPr>
      <w:r w:rsidRPr="00AD6AEA">
        <w:rPr>
          <w:rFonts w:ascii="Arial" w:hAnsi="Arial" w:cs="Arial"/>
          <w:b/>
          <w:color w:val="010000"/>
          <w:sz w:val="20"/>
        </w:rPr>
        <w:t>TAL: Board Resolution</w:t>
      </w:r>
    </w:p>
    <w:p w14:paraId="00000002" w14:textId="77777777" w:rsidR="00654A3E" w:rsidRPr="00AD6AEA" w:rsidRDefault="00AD6AEA" w:rsidP="00900EC3">
      <w:pPr>
        <w:pBdr>
          <w:top w:val="nil"/>
          <w:left w:val="nil"/>
          <w:bottom w:val="nil"/>
          <w:right w:val="nil"/>
          <w:between w:val="nil"/>
        </w:pBdr>
        <w:tabs>
          <w:tab w:val="left" w:pos="432"/>
          <w:tab w:val="left" w:pos="4834"/>
        </w:tabs>
        <w:spacing w:after="120" w:line="360" w:lineRule="auto"/>
        <w:jc w:val="both"/>
        <w:rPr>
          <w:rFonts w:ascii="Arial" w:eastAsia="Arial" w:hAnsi="Arial" w:cs="Arial"/>
          <w:color w:val="010000"/>
          <w:sz w:val="20"/>
          <w:szCs w:val="20"/>
        </w:rPr>
      </w:pPr>
      <w:r w:rsidRPr="00AD6AEA">
        <w:rPr>
          <w:rFonts w:ascii="Arial" w:hAnsi="Arial" w:cs="Arial"/>
          <w:color w:val="010000"/>
          <w:sz w:val="20"/>
        </w:rPr>
        <w:t xml:space="preserve">On April 24, 2024, </w:t>
      </w:r>
      <w:proofErr w:type="spellStart"/>
      <w:r w:rsidRPr="00AD6AEA">
        <w:rPr>
          <w:rFonts w:ascii="Arial" w:hAnsi="Arial" w:cs="Arial"/>
          <w:color w:val="010000"/>
          <w:sz w:val="20"/>
        </w:rPr>
        <w:t>TTaseco</w:t>
      </w:r>
      <w:proofErr w:type="spellEnd"/>
      <w:r w:rsidRPr="00AD6AEA">
        <w:rPr>
          <w:rFonts w:ascii="Arial" w:hAnsi="Arial" w:cs="Arial"/>
          <w:color w:val="010000"/>
          <w:sz w:val="20"/>
        </w:rPr>
        <w:t xml:space="preserve"> Land Investment Joint Stock Company announced Resolution No. 10/2024/NQ-HDQT on approving participation in the auction of land use rights in </w:t>
      </w:r>
      <w:proofErr w:type="spellStart"/>
      <w:r w:rsidRPr="00AD6AEA">
        <w:rPr>
          <w:rFonts w:ascii="Arial" w:hAnsi="Arial" w:cs="Arial"/>
          <w:color w:val="010000"/>
          <w:sz w:val="20"/>
        </w:rPr>
        <w:t>Phuc</w:t>
      </w:r>
      <w:proofErr w:type="spellEnd"/>
      <w:r w:rsidRPr="00AD6AEA">
        <w:rPr>
          <w:rFonts w:ascii="Arial" w:hAnsi="Arial" w:cs="Arial"/>
          <w:color w:val="010000"/>
          <w:sz w:val="20"/>
        </w:rPr>
        <w:t xml:space="preserve"> Dong Ward, Viet Hung, Long Bien District, </w:t>
      </w:r>
      <w:proofErr w:type="gramStart"/>
      <w:r w:rsidRPr="00AD6AEA">
        <w:rPr>
          <w:rFonts w:ascii="Arial" w:hAnsi="Arial" w:cs="Arial"/>
          <w:color w:val="010000"/>
          <w:sz w:val="20"/>
        </w:rPr>
        <w:t>Hanoi</w:t>
      </w:r>
      <w:proofErr w:type="gramEnd"/>
      <w:r w:rsidRPr="00AD6AEA">
        <w:rPr>
          <w:rFonts w:ascii="Arial" w:hAnsi="Arial" w:cs="Arial"/>
          <w:color w:val="010000"/>
          <w:sz w:val="20"/>
        </w:rPr>
        <w:t xml:space="preserve"> City as follows:</w:t>
      </w:r>
    </w:p>
    <w:p w14:paraId="00000003" w14:textId="77777777" w:rsidR="00654A3E" w:rsidRPr="00AD6AEA" w:rsidRDefault="00AD6AEA" w:rsidP="00900EC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AD6AEA">
        <w:rPr>
          <w:rFonts w:ascii="Arial" w:hAnsi="Arial" w:cs="Arial"/>
          <w:color w:val="010000"/>
          <w:sz w:val="20"/>
        </w:rPr>
        <w:t>‎‎Article 1.</w:t>
      </w:r>
      <w:proofErr w:type="gramEnd"/>
      <w:r w:rsidRPr="00AD6AEA">
        <w:rPr>
          <w:rFonts w:ascii="Arial" w:hAnsi="Arial" w:cs="Arial"/>
          <w:color w:val="010000"/>
          <w:sz w:val="20"/>
        </w:rPr>
        <w:t xml:space="preserve"> Approve participating in the auction of land use rights to implement the project in </w:t>
      </w:r>
      <w:proofErr w:type="spellStart"/>
      <w:r w:rsidRPr="00AD6AEA">
        <w:rPr>
          <w:rFonts w:ascii="Arial" w:hAnsi="Arial" w:cs="Arial"/>
          <w:color w:val="010000"/>
          <w:sz w:val="20"/>
        </w:rPr>
        <w:t>Phuc</w:t>
      </w:r>
      <w:proofErr w:type="spellEnd"/>
      <w:r w:rsidRPr="00AD6AEA">
        <w:rPr>
          <w:rFonts w:ascii="Arial" w:hAnsi="Arial" w:cs="Arial"/>
          <w:color w:val="010000"/>
          <w:sz w:val="20"/>
        </w:rPr>
        <w:t xml:space="preserve"> Dong Ward, Viet Hung, Long Bien District, </w:t>
      </w:r>
      <w:proofErr w:type="gramStart"/>
      <w:r w:rsidRPr="00AD6AEA">
        <w:rPr>
          <w:rFonts w:ascii="Arial" w:hAnsi="Arial" w:cs="Arial"/>
          <w:color w:val="010000"/>
          <w:sz w:val="20"/>
        </w:rPr>
        <w:t>Hanoi</w:t>
      </w:r>
      <w:proofErr w:type="gramEnd"/>
      <w:r w:rsidRPr="00AD6AEA">
        <w:rPr>
          <w:rFonts w:ascii="Arial" w:hAnsi="Arial" w:cs="Arial"/>
          <w:color w:val="010000"/>
          <w:sz w:val="20"/>
        </w:rPr>
        <w:t xml:space="preserve"> City</w:t>
      </w:r>
    </w:p>
    <w:p w14:paraId="00000004" w14:textId="77777777" w:rsidR="00654A3E" w:rsidRPr="00AD6AEA" w:rsidRDefault="00AD6AEA" w:rsidP="00900EC3">
      <w:pPr>
        <w:numPr>
          <w:ilvl w:val="0"/>
          <w:numId w:val="1"/>
        </w:numPr>
        <w:pBdr>
          <w:top w:val="nil"/>
          <w:left w:val="nil"/>
          <w:bottom w:val="nil"/>
          <w:right w:val="nil"/>
          <w:between w:val="nil"/>
        </w:pBdr>
        <w:tabs>
          <w:tab w:val="left" w:pos="432"/>
          <w:tab w:val="left" w:pos="1078"/>
        </w:tabs>
        <w:spacing w:after="120" w:line="360" w:lineRule="auto"/>
        <w:jc w:val="both"/>
        <w:rPr>
          <w:rFonts w:ascii="Arial" w:eastAsia="Arial" w:hAnsi="Arial" w:cs="Arial"/>
          <w:color w:val="010000"/>
          <w:sz w:val="20"/>
          <w:szCs w:val="20"/>
        </w:rPr>
      </w:pPr>
      <w:r w:rsidRPr="00AD6AEA">
        <w:rPr>
          <w:rFonts w:ascii="Arial" w:hAnsi="Arial" w:cs="Arial"/>
          <w:color w:val="010000"/>
          <w:sz w:val="20"/>
        </w:rPr>
        <w:t xml:space="preserve">Project’s name: Construction of high-rise housing for sale on land plot symbol A3/CT2 under the project Construction of technical infrastructure for lands in planning plots C12, C13 and surrounding roads to serve the auction of land use rights in </w:t>
      </w:r>
      <w:proofErr w:type="spellStart"/>
      <w:r w:rsidRPr="00AD6AEA">
        <w:rPr>
          <w:rFonts w:ascii="Arial" w:hAnsi="Arial" w:cs="Arial"/>
          <w:color w:val="010000"/>
          <w:sz w:val="20"/>
        </w:rPr>
        <w:t>Phuc</w:t>
      </w:r>
      <w:proofErr w:type="spellEnd"/>
      <w:r w:rsidRPr="00AD6AEA">
        <w:rPr>
          <w:rFonts w:ascii="Arial" w:hAnsi="Arial" w:cs="Arial"/>
          <w:color w:val="010000"/>
          <w:sz w:val="20"/>
        </w:rPr>
        <w:t xml:space="preserve"> Dong Ward, Viet Hung, Long Bien District, Hanoi City.</w:t>
      </w:r>
    </w:p>
    <w:p w14:paraId="00000005" w14:textId="77777777" w:rsidR="00654A3E" w:rsidRPr="00AD6AEA" w:rsidRDefault="00AD6AEA" w:rsidP="00900EC3">
      <w:pPr>
        <w:numPr>
          <w:ilvl w:val="0"/>
          <w:numId w:val="1"/>
        </w:numPr>
        <w:pBdr>
          <w:top w:val="nil"/>
          <w:left w:val="nil"/>
          <w:bottom w:val="nil"/>
          <w:right w:val="nil"/>
          <w:between w:val="nil"/>
        </w:pBdr>
        <w:tabs>
          <w:tab w:val="left" w:pos="432"/>
          <w:tab w:val="left" w:pos="1078"/>
        </w:tabs>
        <w:spacing w:after="120" w:line="360" w:lineRule="auto"/>
        <w:jc w:val="both"/>
        <w:rPr>
          <w:rFonts w:ascii="Arial" w:eastAsia="Arial" w:hAnsi="Arial" w:cs="Arial"/>
          <w:color w:val="010000"/>
          <w:sz w:val="20"/>
          <w:szCs w:val="20"/>
        </w:rPr>
      </w:pPr>
      <w:r w:rsidRPr="00AD6AEA">
        <w:rPr>
          <w:rFonts w:ascii="Arial" w:hAnsi="Arial" w:cs="Arial"/>
          <w:color w:val="010000"/>
          <w:sz w:val="20"/>
        </w:rPr>
        <w:t xml:space="preserve">Project location: At land lot symbol A3/CT2 under the project Construction of technical infrastructure for lands in planning plots C12, C13 and surrounding roads to serve the auction of land use rights in </w:t>
      </w:r>
      <w:proofErr w:type="spellStart"/>
      <w:r w:rsidRPr="00AD6AEA">
        <w:rPr>
          <w:rFonts w:ascii="Arial" w:hAnsi="Arial" w:cs="Arial"/>
          <w:color w:val="010000"/>
          <w:sz w:val="20"/>
        </w:rPr>
        <w:t>Phuc</w:t>
      </w:r>
      <w:proofErr w:type="spellEnd"/>
      <w:r w:rsidRPr="00AD6AEA">
        <w:rPr>
          <w:rFonts w:ascii="Arial" w:hAnsi="Arial" w:cs="Arial"/>
          <w:color w:val="010000"/>
          <w:sz w:val="20"/>
        </w:rPr>
        <w:t xml:space="preserve"> Dong Ward, Viet Hung, Long Bien District, Hanoi City.</w:t>
      </w:r>
    </w:p>
    <w:p w14:paraId="00000006" w14:textId="77777777" w:rsidR="00654A3E" w:rsidRPr="00AD6AEA" w:rsidRDefault="00AD6AEA" w:rsidP="00900EC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AD6AEA">
        <w:rPr>
          <w:rFonts w:ascii="Arial" w:hAnsi="Arial" w:cs="Arial"/>
          <w:color w:val="010000"/>
          <w:sz w:val="20"/>
        </w:rPr>
        <w:t>‎‎Article 2.</w:t>
      </w:r>
      <w:proofErr w:type="gramEnd"/>
      <w:r w:rsidRPr="00AD6AEA">
        <w:rPr>
          <w:rFonts w:ascii="Arial" w:hAnsi="Arial" w:cs="Arial"/>
          <w:color w:val="010000"/>
          <w:sz w:val="20"/>
        </w:rPr>
        <w:t xml:space="preserve"> Implementation</w:t>
      </w:r>
    </w:p>
    <w:p w14:paraId="00000007" w14:textId="77777777" w:rsidR="00654A3E" w:rsidRPr="00AD6AEA" w:rsidRDefault="00AD6AEA" w:rsidP="00900EC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D6AEA">
        <w:rPr>
          <w:rFonts w:ascii="Arial" w:hAnsi="Arial" w:cs="Arial"/>
          <w:color w:val="010000"/>
          <w:sz w:val="20"/>
        </w:rPr>
        <w:t>Assign the General Manager of the Company to organize and carry out work according to the content approved by the Board of Directors of the Company, regulations of competent state agencies and relevant laws.</w:t>
      </w:r>
    </w:p>
    <w:p w14:paraId="00000008" w14:textId="77777777" w:rsidR="00654A3E" w:rsidRPr="00AD6AEA" w:rsidRDefault="00AD6AEA" w:rsidP="00900EC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AD6AEA">
        <w:rPr>
          <w:rFonts w:ascii="Arial" w:hAnsi="Arial" w:cs="Arial"/>
          <w:color w:val="010000"/>
          <w:sz w:val="20"/>
        </w:rPr>
        <w:t>‎‎Article 3.</w:t>
      </w:r>
      <w:proofErr w:type="gramEnd"/>
      <w:r w:rsidRPr="00AD6AEA">
        <w:rPr>
          <w:rFonts w:ascii="Arial" w:hAnsi="Arial" w:cs="Arial"/>
          <w:color w:val="010000"/>
          <w:sz w:val="20"/>
        </w:rPr>
        <w:t xml:space="preserve"> This Resolution takes effect from the date of its signing. Members of the Board of Directors, the General Manager, </w:t>
      </w:r>
      <w:proofErr w:type="gramStart"/>
      <w:r w:rsidRPr="00AD6AEA">
        <w:rPr>
          <w:rFonts w:ascii="Arial" w:hAnsi="Arial" w:cs="Arial"/>
          <w:color w:val="010000"/>
          <w:sz w:val="20"/>
        </w:rPr>
        <w:t>the</w:t>
      </w:r>
      <w:proofErr w:type="gramEnd"/>
      <w:r w:rsidRPr="00AD6AEA">
        <w:rPr>
          <w:rFonts w:ascii="Arial" w:hAnsi="Arial" w:cs="Arial"/>
          <w:color w:val="010000"/>
          <w:sz w:val="20"/>
        </w:rPr>
        <w:t xml:space="preserve"> Deputy General Managers, functional departments, relevant units and individuals are responsible for implementing this Resolution.</w:t>
      </w:r>
      <w:bookmarkStart w:id="0" w:name="_GoBack"/>
      <w:bookmarkEnd w:id="0"/>
    </w:p>
    <w:sectPr w:rsidR="00654A3E" w:rsidRPr="00AD6AEA" w:rsidSect="00AD6AEA">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74417"/>
    <w:multiLevelType w:val="multilevel"/>
    <w:tmpl w:val="E0E09F6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A3E"/>
    <w:rsid w:val="00654A3E"/>
    <w:rsid w:val="00900EC3"/>
    <w:rsid w:val="00AD6AE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strike w:val="0"/>
      <w:color w:val="EB595E"/>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color w:val="EB595E"/>
      <w:sz w:val="19"/>
      <w:szCs w:val="19"/>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strike w:val="0"/>
      <w:color w:val="EB595E"/>
      <w:sz w:val="32"/>
      <w:szCs w:val="32"/>
      <w:u w:val="none"/>
      <w:shd w:val="clear" w:color="auto" w:fill="auto"/>
    </w:rPr>
  </w:style>
  <w:style w:type="paragraph" w:styleId="BodyText">
    <w:name w:val="Body Text"/>
    <w:basedOn w:val="Normal"/>
    <w:link w:val="BodyTextChar"/>
    <w:qFormat/>
    <w:pPr>
      <w:spacing w:line="338" w:lineRule="auto"/>
      <w:ind w:firstLine="400"/>
    </w:pPr>
    <w:rPr>
      <w:rFonts w:ascii="Times New Roman" w:eastAsia="Times New Roman" w:hAnsi="Times New Roman" w:cs="Times New Roman"/>
    </w:rPr>
  </w:style>
  <w:style w:type="paragraph" w:customStyle="1" w:styleId="Bodytext20">
    <w:name w:val="Body text (2)"/>
    <w:basedOn w:val="Normal"/>
    <w:link w:val="Bodytext2"/>
    <w:pPr>
      <w:ind w:firstLine="220"/>
    </w:pPr>
    <w:rPr>
      <w:rFonts w:ascii="Arial" w:eastAsia="Arial" w:hAnsi="Arial" w:cs="Arial"/>
      <w:smallCaps/>
      <w:color w:val="EB595E"/>
      <w:sz w:val="20"/>
      <w:szCs w:val="20"/>
    </w:rPr>
  </w:style>
  <w:style w:type="paragraph" w:customStyle="1" w:styleId="Bodytext30">
    <w:name w:val="Body text (3)"/>
    <w:basedOn w:val="Normal"/>
    <w:link w:val="Bodytext3"/>
    <w:pPr>
      <w:ind w:left="4800"/>
    </w:pPr>
    <w:rPr>
      <w:rFonts w:ascii="Times New Roman" w:eastAsia="Times New Roman" w:hAnsi="Times New Roman" w:cs="Times New Roman"/>
      <w:b/>
      <w:bCs/>
      <w:color w:val="EB595E"/>
      <w:sz w:val="19"/>
      <w:szCs w:val="19"/>
    </w:rPr>
  </w:style>
  <w:style w:type="paragraph" w:customStyle="1" w:styleId="Bodytext40">
    <w:name w:val="Body text (4)"/>
    <w:basedOn w:val="Normal"/>
    <w:link w:val="Bodytext4"/>
    <w:pPr>
      <w:spacing w:line="209" w:lineRule="auto"/>
      <w:ind w:left="4800"/>
    </w:pPr>
    <w:rPr>
      <w:rFonts w:ascii="Times New Roman" w:eastAsia="Times New Roman" w:hAnsi="Times New Roman" w:cs="Times New Roman"/>
      <w:smallCaps/>
      <w:color w:val="EB595E"/>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strike w:val="0"/>
      <w:color w:val="EB595E"/>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color w:val="EB595E"/>
      <w:sz w:val="19"/>
      <w:szCs w:val="19"/>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strike w:val="0"/>
      <w:color w:val="EB595E"/>
      <w:sz w:val="32"/>
      <w:szCs w:val="32"/>
      <w:u w:val="none"/>
      <w:shd w:val="clear" w:color="auto" w:fill="auto"/>
    </w:rPr>
  </w:style>
  <w:style w:type="paragraph" w:styleId="BodyText">
    <w:name w:val="Body Text"/>
    <w:basedOn w:val="Normal"/>
    <w:link w:val="BodyTextChar"/>
    <w:qFormat/>
    <w:pPr>
      <w:spacing w:line="338" w:lineRule="auto"/>
      <w:ind w:firstLine="400"/>
    </w:pPr>
    <w:rPr>
      <w:rFonts w:ascii="Times New Roman" w:eastAsia="Times New Roman" w:hAnsi="Times New Roman" w:cs="Times New Roman"/>
    </w:rPr>
  </w:style>
  <w:style w:type="paragraph" w:customStyle="1" w:styleId="Bodytext20">
    <w:name w:val="Body text (2)"/>
    <w:basedOn w:val="Normal"/>
    <w:link w:val="Bodytext2"/>
    <w:pPr>
      <w:ind w:firstLine="220"/>
    </w:pPr>
    <w:rPr>
      <w:rFonts w:ascii="Arial" w:eastAsia="Arial" w:hAnsi="Arial" w:cs="Arial"/>
      <w:smallCaps/>
      <w:color w:val="EB595E"/>
      <w:sz w:val="20"/>
      <w:szCs w:val="20"/>
    </w:rPr>
  </w:style>
  <w:style w:type="paragraph" w:customStyle="1" w:styleId="Bodytext30">
    <w:name w:val="Body text (3)"/>
    <w:basedOn w:val="Normal"/>
    <w:link w:val="Bodytext3"/>
    <w:pPr>
      <w:ind w:left="4800"/>
    </w:pPr>
    <w:rPr>
      <w:rFonts w:ascii="Times New Roman" w:eastAsia="Times New Roman" w:hAnsi="Times New Roman" w:cs="Times New Roman"/>
      <w:b/>
      <w:bCs/>
      <w:color w:val="EB595E"/>
      <w:sz w:val="19"/>
      <w:szCs w:val="19"/>
    </w:rPr>
  </w:style>
  <w:style w:type="paragraph" w:customStyle="1" w:styleId="Bodytext40">
    <w:name w:val="Body text (4)"/>
    <w:basedOn w:val="Normal"/>
    <w:link w:val="Bodytext4"/>
    <w:pPr>
      <w:spacing w:line="209" w:lineRule="auto"/>
      <w:ind w:left="4800"/>
    </w:pPr>
    <w:rPr>
      <w:rFonts w:ascii="Times New Roman" w:eastAsia="Times New Roman" w:hAnsi="Times New Roman" w:cs="Times New Roman"/>
      <w:smallCaps/>
      <w:color w:val="EB595E"/>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Uee8L/iXEia1UeHghiSQPaFQqw==">CgMxLjA4AHIhMW1Lc1U4VG4tWWdhanN0bWN6cHdtYkUteWVFT1hlRmZ6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1249</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3</cp:revision>
  <dcterms:created xsi:type="dcterms:W3CDTF">2024-04-26T04:46:00Z</dcterms:created>
  <dcterms:modified xsi:type="dcterms:W3CDTF">2024-05-02T10:33:00Z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02e3b03b5402785c0e1d9ff2b2319d9db1a24118feb188d52fb86e378ccc828f</vt:lpwstr>
  </property>
</Properties>
</file>