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5A7F78">
        <w:rPr>
          <w:rFonts w:ascii="Arial" w:hAnsi="Arial"/>
          <w:b/>
          <w:bCs/>
          <w:sz w:val="20"/>
        </w:rPr>
        <w:t>TV1:</w:t>
      </w:r>
      <w:r w:rsidRPr="005A7F78">
        <w:rPr>
          <w:rFonts w:ascii="Arial" w:hAnsi="Arial"/>
          <w:b/>
          <w:sz w:val="20"/>
        </w:rPr>
        <w:t xml:space="preserve"> Board Resolution</w:t>
      </w:r>
    </w:p>
    <w:p w14:paraId="00000002" w14:textId="55D20086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5A7F78">
        <w:rPr>
          <w:rFonts w:ascii="Arial" w:hAnsi="Arial"/>
          <w:sz w:val="20"/>
        </w:rPr>
        <w:t>On April 23, 2024, Power Engineering Consulting Joint Stock Company 1 announced Resolution No. 13/NQ-TVD1-HDQT on changing the organization time of the Annual General Meeting of</w:t>
      </w:r>
      <w:r w:rsidR="005A7F78" w:rsidRPr="005A7F78">
        <w:rPr>
          <w:rFonts w:ascii="Arial" w:hAnsi="Arial"/>
          <w:sz w:val="20"/>
        </w:rPr>
        <w:t xml:space="preserve"> </w:t>
      </w:r>
      <w:r w:rsidRPr="005A7F78">
        <w:rPr>
          <w:rFonts w:ascii="Arial" w:hAnsi="Arial"/>
          <w:sz w:val="20"/>
        </w:rPr>
        <w:t>Shareholders 2024 as follows:</w:t>
      </w:r>
    </w:p>
    <w:p w14:paraId="00000003" w14:textId="57B59251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A7F78">
        <w:rPr>
          <w:rFonts w:ascii="Arial" w:hAnsi="Arial"/>
          <w:sz w:val="20"/>
        </w:rPr>
        <w:t>‎‎Article 1.</w:t>
      </w:r>
      <w:proofErr w:type="gramEnd"/>
      <w:r w:rsidRPr="005A7F78">
        <w:rPr>
          <w:rFonts w:ascii="Arial" w:hAnsi="Arial"/>
          <w:sz w:val="20"/>
        </w:rPr>
        <w:t xml:space="preserve"> Approv</w:t>
      </w:r>
      <w:r w:rsidR="005A7F78" w:rsidRPr="005A7F78">
        <w:rPr>
          <w:rFonts w:ascii="Arial" w:hAnsi="Arial"/>
          <w:sz w:val="20"/>
        </w:rPr>
        <w:t>e</w:t>
      </w:r>
      <w:r w:rsidRPr="005A7F78">
        <w:rPr>
          <w:rFonts w:ascii="Arial" w:hAnsi="Arial"/>
          <w:sz w:val="20"/>
        </w:rPr>
        <w:t xml:space="preserve"> </w:t>
      </w:r>
      <w:r w:rsidR="005A7F78" w:rsidRPr="005A7F78">
        <w:rPr>
          <w:rFonts w:ascii="Arial" w:hAnsi="Arial"/>
          <w:sz w:val="20"/>
        </w:rPr>
        <w:t>on</w:t>
      </w:r>
      <w:r w:rsidRPr="005A7F78">
        <w:rPr>
          <w:rFonts w:ascii="Arial" w:hAnsi="Arial"/>
          <w:sz w:val="20"/>
        </w:rPr>
        <w:t xml:space="preserve"> chang</w:t>
      </w:r>
      <w:r w:rsidR="005A7F78" w:rsidRPr="005A7F78">
        <w:rPr>
          <w:rFonts w:ascii="Arial" w:hAnsi="Arial"/>
          <w:sz w:val="20"/>
        </w:rPr>
        <w:t>ing the time</w:t>
      </w:r>
      <w:r w:rsidRPr="005A7F78">
        <w:rPr>
          <w:rFonts w:ascii="Arial" w:hAnsi="Arial"/>
          <w:sz w:val="20"/>
        </w:rPr>
        <w:t xml:space="preserve"> of the Annual General Meeting of Shareholders 2024 (Meeting) of Power Engineering Consulting Joint Stock Company 1 (TV1) as follows:</w:t>
      </w:r>
    </w:p>
    <w:p w14:paraId="00000004" w14:textId="77777777" w:rsidR="00946F71" w:rsidRPr="005A7F78" w:rsidRDefault="00AC5348" w:rsidP="00AC53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5A7F78">
        <w:rPr>
          <w:rFonts w:ascii="Arial" w:hAnsi="Arial"/>
          <w:sz w:val="20"/>
        </w:rPr>
        <w:t>Organization time of the Meeting before change: April 26, 2024.</w:t>
      </w:r>
    </w:p>
    <w:p w14:paraId="00000005" w14:textId="037F7172" w:rsidR="00946F71" w:rsidRPr="005A7F78" w:rsidRDefault="00AC5348" w:rsidP="00AC53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5A7F78">
        <w:rPr>
          <w:rFonts w:ascii="Arial" w:hAnsi="Arial"/>
          <w:sz w:val="20"/>
        </w:rPr>
        <w:t>Organization time of the Meeting after c</w:t>
      </w:r>
      <w:r w:rsidRPr="005A7F78">
        <w:rPr>
          <w:rFonts w:ascii="Arial" w:hAnsi="Arial"/>
          <w:sz w:val="20"/>
        </w:rPr>
        <w:t xml:space="preserve">hange: Before June 30, 2024. The </w:t>
      </w:r>
      <w:r w:rsidR="005A7F78" w:rsidRPr="005A7F78">
        <w:rPr>
          <w:rFonts w:ascii="Arial" w:hAnsi="Arial"/>
          <w:sz w:val="20"/>
        </w:rPr>
        <w:t>C</w:t>
      </w:r>
      <w:r w:rsidRPr="005A7F78">
        <w:rPr>
          <w:rFonts w:ascii="Arial" w:hAnsi="Arial"/>
          <w:sz w:val="20"/>
        </w:rPr>
        <w:t>ompany will notify shareholders of the official time in the Invitation Letter to the General Meeting of Shareholders.</w:t>
      </w:r>
    </w:p>
    <w:p w14:paraId="00000006" w14:textId="5984878C" w:rsidR="00946F71" w:rsidRPr="005A7F78" w:rsidRDefault="005A7F78" w:rsidP="00AC53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sz w:val="20"/>
          <w:szCs w:val="20"/>
        </w:rPr>
      </w:pPr>
      <w:r w:rsidRPr="005A7F78">
        <w:rPr>
          <w:rFonts w:ascii="Arial" w:hAnsi="Arial"/>
          <w:sz w:val="20"/>
        </w:rPr>
        <w:t>Contents related to the record date, exercise rate, meeting venue, meeting content: Remain unchanged compared to Resolution No. 06.</w:t>
      </w:r>
    </w:p>
    <w:p w14:paraId="00000007" w14:textId="77777777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A7F78">
        <w:rPr>
          <w:rFonts w:ascii="Arial" w:hAnsi="Arial"/>
          <w:sz w:val="20"/>
        </w:rPr>
        <w:t>‎‎Article 2.</w:t>
      </w:r>
      <w:proofErr w:type="gramEnd"/>
      <w:r w:rsidRPr="005A7F78">
        <w:rPr>
          <w:rFonts w:ascii="Arial" w:hAnsi="Arial"/>
          <w:sz w:val="20"/>
        </w:rPr>
        <w:t xml:space="preserve"> Assign the General Manager to carry out procedures and disclose information in accordance with the law.</w:t>
      </w:r>
    </w:p>
    <w:p w14:paraId="00000008" w14:textId="77777777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5A7F78">
        <w:rPr>
          <w:rFonts w:ascii="Arial" w:hAnsi="Arial"/>
          <w:sz w:val="20"/>
        </w:rPr>
        <w:t>‎‎Article 3.</w:t>
      </w:r>
      <w:proofErr w:type="gramEnd"/>
      <w:r w:rsidRPr="005A7F78">
        <w:rPr>
          <w:rFonts w:ascii="Arial" w:hAnsi="Arial"/>
          <w:sz w:val="20"/>
        </w:rPr>
        <w:t xml:space="preserve"> This Resolution takes effect from the date of its signing.</w:t>
      </w:r>
    </w:p>
    <w:p w14:paraId="00000009" w14:textId="3CD31029" w:rsidR="00946F71" w:rsidRPr="005A7F78" w:rsidRDefault="00AC5348" w:rsidP="00AC5348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011"/>
        </w:tabs>
        <w:spacing w:after="12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5A7F78">
        <w:rPr>
          <w:rFonts w:ascii="Arial" w:hAnsi="Arial"/>
          <w:sz w:val="20"/>
        </w:rPr>
        <w:t xml:space="preserve">Members of the Board of Directors, the </w:t>
      </w:r>
      <w:r w:rsidRPr="005A7F78">
        <w:rPr>
          <w:rFonts w:ascii="Arial" w:hAnsi="Arial"/>
          <w:sz w:val="20"/>
        </w:rPr>
        <w:t>Board of Management, Heads of units and relevant individuals are responsible for the implementation of this Res</w:t>
      </w:r>
      <w:bookmarkStart w:id="0" w:name="_GoBack"/>
      <w:bookmarkEnd w:id="0"/>
      <w:r w:rsidRPr="005A7F78">
        <w:rPr>
          <w:rFonts w:ascii="Arial" w:hAnsi="Arial"/>
          <w:sz w:val="20"/>
        </w:rPr>
        <w:t>olution</w:t>
      </w:r>
      <w:proofErr w:type="gramStart"/>
      <w:r w:rsidRPr="005A7F78">
        <w:rPr>
          <w:rFonts w:ascii="Arial" w:hAnsi="Arial"/>
          <w:sz w:val="20"/>
        </w:rPr>
        <w:t>.</w:t>
      </w:r>
      <w:r w:rsidR="005A7F78" w:rsidRPr="005A7F78">
        <w:rPr>
          <w:rFonts w:ascii="Arial" w:hAnsi="Arial"/>
          <w:sz w:val="20"/>
        </w:rPr>
        <w:t>.</w:t>
      </w:r>
      <w:proofErr w:type="gramEnd"/>
      <w:r w:rsidR="005A7F78" w:rsidRPr="005A7F78">
        <w:rPr>
          <w:rFonts w:ascii="Arial" w:hAnsi="Arial"/>
          <w:sz w:val="20"/>
        </w:rPr>
        <w:t>/.</w:t>
      </w:r>
    </w:p>
    <w:sectPr w:rsidR="00946F71" w:rsidRPr="005A7F78">
      <w:pgSz w:w="11906" w:h="16838"/>
      <w:pgMar w:top="1440" w:right="1440" w:bottom="1440" w:left="1440" w:header="0" w:footer="3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E2A495A2-BA23-42CC-B39A-A169796187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978E361-628C-4EBB-BEAF-456B132CA56F}"/>
    <w:embedItalic r:id="rId3" w:fontKey="{26C84E83-926F-467C-89E7-D7B6FEDB233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4324DB4-5006-408B-B6B9-B464A87207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ACEA5CC-66A6-44C5-BC64-7636E765727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30AB6"/>
    <w:multiLevelType w:val="multilevel"/>
    <w:tmpl w:val="20BA00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F71"/>
    <w:rsid w:val="005A7F78"/>
    <w:rsid w:val="00946F71"/>
    <w:rsid w:val="00AC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78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Vnbnnidung40">
    <w:name w:val="Văn bản nội dung (4)"/>
    <w:basedOn w:val="Normal"/>
    <w:link w:val="Vnbnnidung4"/>
    <w:rPr>
      <w:rFonts w:ascii="Arial" w:eastAsia="Arial" w:hAnsi="Arial" w:cs="Arial"/>
      <w:sz w:val="19"/>
      <w:szCs w:val="19"/>
    </w:rPr>
  </w:style>
  <w:style w:type="paragraph" w:customStyle="1" w:styleId="Vnbnnidung20">
    <w:name w:val="Văn bản nội dung (2)"/>
    <w:basedOn w:val="Normal"/>
    <w:link w:val="Vnbnnidung2"/>
    <w:pPr>
      <w:spacing w:line="18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Vnbnnidung30">
    <w:name w:val="Văn bản nội dung (3)"/>
    <w:basedOn w:val="Normal"/>
    <w:link w:val="Vnbnnidung3"/>
    <w:pPr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Vnbnnidung0">
    <w:name w:val="Văn bản nội dung"/>
    <w:basedOn w:val="Normal"/>
    <w:link w:val="Vnbnnidung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/>
      <w:bCs/>
      <w:i w:val="0"/>
      <w:iCs w:val="0"/>
      <w:smallCaps w:val="0"/>
      <w:strike w:val="0"/>
      <w:sz w:val="8"/>
      <w:szCs w:val="8"/>
      <w:u w:val="none"/>
      <w:shd w:val="clear" w:color="auto" w:fill="auto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  <w:shd w:val="clear" w:color="auto" w:fill="auto"/>
    </w:rPr>
  </w:style>
  <w:style w:type="character" w:customStyle="1" w:styleId="Vnbnnidung">
    <w:name w:val="Văn bản nội dung_"/>
    <w:basedOn w:val="DefaultParagraphFont"/>
    <w:link w:val="Vnbnnidu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paragraph" w:customStyle="1" w:styleId="Vnbnnidung40">
    <w:name w:val="Văn bản nội dung (4)"/>
    <w:basedOn w:val="Normal"/>
    <w:link w:val="Vnbnnidung4"/>
    <w:rPr>
      <w:rFonts w:ascii="Arial" w:eastAsia="Arial" w:hAnsi="Arial" w:cs="Arial"/>
      <w:sz w:val="19"/>
      <w:szCs w:val="19"/>
    </w:rPr>
  </w:style>
  <w:style w:type="paragraph" w:customStyle="1" w:styleId="Vnbnnidung20">
    <w:name w:val="Văn bản nội dung (2)"/>
    <w:basedOn w:val="Normal"/>
    <w:link w:val="Vnbnnidung2"/>
    <w:pPr>
      <w:spacing w:line="18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Vnbnnidung30">
    <w:name w:val="Văn bản nội dung (3)"/>
    <w:basedOn w:val="Normal"/>
    <w:link w:val="Vnbnnidung3"/>
    <w:pPr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Vnbnnidung0">
    <w:name w:val="Văn bản nội dung"/>
    <w:basedOn w:val="Normal"/>
    <w:link w:val="Vnbnnidung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xMPkVVnuhqsFXWHdhq/5FJFdFw==">CgMxLjA4AHIhMTcwckUxZU82LWgyV2o2OEMwcWhQUGp5Snh2cE5UUWt6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Tran Ha Anh</cp:lastModifiedBy>
  <cp:revision>4</cp:revision>
  <dcterms:created xsi:type="dcterms:W3CDTF">2024-04-26T07:16:00Z</dcterms:created>
  <dcterms:modified xsi:type="dcterms:W3CDTF">2024-05-02T10:47:00Z</dcterms:modified>
</cp:coreProperties>
</file>