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B3BFC" w14:textId="77777777" w:rsidR="00CA6130" w:rsidRPr="00D642CF" w:rsidRDefault="00D642CF" w:rsidP="00DC4DC5">
      <w:pPr>
        <w:keepNext/>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0"/>
        </w:rPr>
      </w:pPr>
      <w:r w:rsidRPr="00D642CF">
        <w:rPr>
          <w:rFonts w:ascii="Arial" w:hAnsi="Arial" w:cs="Arial"/>
          <w:b/>
          <w:bCs/>
          <w:color w:val="010000"/>
          <w:sz w:val="20"/>
        </w:rPr>
        <w:t>VRE12007:</w:t>
      </w:r>
      <w:r w:rsidRPr="00D642CF">
        <w:rPr>
          <w:rFonts w:ascii="Arial" w:hAnsi="Arial" w:cs="Arial"/>
          <w:b/>
          <w:color w:val="010000"/>
          <w:sz w:val="20"/>
        </w:rPr>
        <w:t xml:space="preserve"> Annual General Mandate 2024</w:t>
      </w:r>
    </w:p>
    <w:p w14:paraId="14F931B4" w14:textId="77777777" w:rsidR="00CA6130" w:rsidRPr="00D642CF" w:rsidRDefault="00D642CF" w:rsidP="00DC4DC5">
      <w:pPr>
        <w:keepNext/>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 xml:space="preserve">On April 23, 2024, </w:t>
      </w:r>
      <w:proofErr w:type="spellStart"/>
      <w:r w:rsidRPr="00D642CF">
        <w:rPr>
          <w:rFonts w:ascii="Arial" w:hAnsi="Arial" w:cs="Arial"/>
          <w:color w:val="010000"/>
          <w:sz w:val="20"/>
        </w:rPr>
        <w:t>Vincom</w:t>
      </w:r>
      <w:proofErr w:type="spellEnd"/>
      <w:r w:rsidRPr="00D642CF">
        <w:rPr>
          <w:rFonts w:ascii="Arial" w:hAnsi="Arial" w:cs="Arial"/>
          <w:color w:val="010000"/>
          <w:sz w:val="20"/>
        </w:rPr>
        <w:t xml:space="preserve"> Retail Joint Stock Company announced General Mandate No. 01/2024/NQ-DHDCDC-VINCOM RETAIL as follows:</w:t>
      </w:r>
    </w:p>
    <w:p w14:paraId="36F4833C" w14:textId="77777777" w:rsidR="00CA6130" w:rsidRPr="00D642CF" w:rsidRDefault="00D642CF" w:rsidP="00DC4DC5">
      <w:pPr>
        <w:numPr>
          <w:ilvl w:val="0"/>
          <w:numId w:val="6"/>
        </w:numPr>
        <w:pBdr>
          <w:top w:val="nil"/>
          <w:left w:val="nil"/>
          <w:bottom w:val="nil"/>
          <w:right w:val="nil"/>
          <w:between w:val="nil"/>
        </w:pBdr>
        <w:tabs>
          <w:tab w:val="left" w:pos="270"/>
        </w:tabs>
        <w:spacing w:after="120" w:line="360" w:lineRule="auto"/>
        <w:jc w:val="both"/>
        <w:rPr>
          <w:rFonts w:ascii="Arial" w:hAnsi="Arial" w:cs="Arial"/>
          <w:color w:val="010000"/>
          <w:sz w:val="20"/>
          <w:szCs w:val="20"/>
        </w:rPr>
      </w:pPr>
      <w:r w:rsidRPr="00D642CF">
        <w:rPr>
          <w:rFonts w:ascii="Arial" w:hAnsi="Arial" w:cs="Arial"/>
          <w:color w:val="010000"/>
          <w:sz w:val="20"/>
        </w:rPr>
        <w:t>Approve the Report on activities of the Board of Directors.</w:t>
      </w:r>
    </w:p>
    <w:p w14:paraId="5D5B5B27" w14:textId="77777777" w:rsidR="00CA6130" w:rsidRPr="00D642CF" w:rsidRDefault="00D642CF" w:rsidP="00DC4DC5">
      <w:pPr>
        <w:numPr>
          <w:ilvl w:val="0"/>
          <w:numId w:val="6"/>
        </w:numPr>
        <w:pBdr>
          <w:top w:val="nil"/>
          <w:left w:val="nil"/>
          <w:bottom w:val="nil"/>
          <w:right w:val="nil"/>
          <w:between w:val="nil"/>
        </w:pBdr>
        <w:tabs>
          <w:tab w:val="left" w:pos="270"/>
          <w:tab w:val="left" w:pos="717"/>
        </w:tabs>
        <w:spacing w:after="120" w:line="360" w:lineRule="auto"/>
        <w:jc w:val="both"/>
        <w:rPr>
          <w:rFonts w:ascii="Arial" w:hAnsi="Arial" w:cs="Arial"/>
          <w:color w:val="010000"/>
          <w:sz w:val="20"/>
          <w:szCs w:val="20"/>
        </w:rPr>
      </w:pPr>
      <w:r w:rsidRPr="00D642CF">
        <w:rPr>
          <w:rFonts w:ascii="Arial" w:hAnsi="Arial" w:cs="Arial"/>
          <w:color w:val="010000"/>
          <w:sz w:val="20"/>
        </w:rPr>
        <w:t>Approve the business results in 2023 and the business plan 2024 according to the Proposal of the Board of Directors.</w:t>
      </w:r>
    </w:p>
    <w:p w14:paraId="14C4D684" w14:textId="77777777" w:rsidR="00CA6130" w:rsidRPr="00D642CF" w:rsidRDefault="00D642CF" w:rsidP="00DC4DC5">
      <w:pPr>
        <w:numPr>
          <w:ilvl w:val="0"/>
          <w:numId w:val="3"/>
        </w:numPr>
        <w:pBdr>
          <w:top w:val="nil"/>
          <w:left w:val="nil"/>
          <w:bottom w:val="nil"/>
          <w:right w:val="nil"/>
          <w:between w:val="nil"/>
        </w:pBdr>
        <w:tabs>
          <w:tab w:val="left" w:pos="270"/>
          <w:tab w:val="left" w:pos="532"/>
        </w:tabs>
        <w:spacing w:after="120" w:line="360" w:lineRule="auto"/>
        <w:jc w:val="both"/>
        <w:rPr>
          <w:rFonts w:ascii="Arial" w:hAnsi="Arial" w:cs="Arial"/>
          <w:color w:val="010000"/>
          <w:sz w:val="20"/>
          <w:szCs w:val="20"/>
        </w:rPr>
      </w:pPr>
      <w:r w:rsidRPr="00D642CF">
        <w:rPr>
          <w:rFonts w:ascii="Arial" w:hAnsi="Arial" w:cs="Arial"/>
          <w:color w:val="010000"/>
          <w:sz w:val="20"/>
        </w:rPr>
        <w:t>Business results in 2023:</w:t>
      </w:r>
    </w:p>
    <w:p w14:paraId="5E663648" w14:textId="77777777" w:rsidR="00CA6130" w:rsidRPr="00D642CF" w:rsidRDefault="00D642CF" w:rsidP="00DC4DC5">
      <w:pPr>
        <w:numPr>
          <w:ilvl w:val="0"/>
          <w:numId w:val="1"/>
        </w:numPr>
        <w:pBdr>
          <w:top w:val="nil"/>
          <w:left w:val="nil"/>
          <w:bottom w:val="nil"/>
          <w:right w:val="nil"/>
          <w:between w:val="nil"/>
        </w:pBdr>
        <w:tabs>
          <w:tab w:val="left" w:pos="270"/>
          <w:tab w:val="left" w:pos="532"/>
        </w:tabs>
        <w:spacing w:after="120" w:line="360" w:lineRule="auto"/>
        <w:jc w:val="both"/>
        <w:rPr>
          <w:rFonts w:ascii="Arial" w:hAnsi="Arial" w:cs="Arial"/>
          <w:color w:val="010000"/>
          <w:sz w:val="20"/>
          <w:szCs w:val="20"/>
        </w:rPr>
      </w:pPr>
      <w:r w:rsidRPr="00D642CF">
        <w:rPr>
          <w:rFonts w:ascii="Arial" w:hAnsi="Arial" w:cs="Arial"/>
          <w:color w:val="010000"/>
          <w:sz w:val="20"/>
        </w:rPr>
        <w:t>Revenue:</w:t>
      </w:r>
    </w:p>
    <w:p w14:paraId="123D4811" w14:textId="77777777" w:rsidR="00CA6130" w:rsidRPr="00D642CF" w:rsidRDefault="00D642CF"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Total revenue in 2023 reaches VND 9,791 billion, in which: Revenue from leasing investment real estate and providing related services reaches VND 7,796 billion; Revenue from real estate transfer reaches VND 1,772 billion; and Other revenue reaches VND 223 billion. Revenue from leasing investment real estate and providing related services increases by about 13.6% compared to 2022. That's mainly due to the growth in average rental prices and increased occupancy rates at shopping centers, leading to increased revenue from electricity, water, and other added services.</w:t>
      </w:r>
    </w:p>
    <w:p w14:paraId="54027AD5" w14:textId="77777777" w:rsidR="00CA6130" w:rsidRPr="00D642CF" w:rsidRDefault="00D642CF" w:rsidP="00DC4DC5">
      <w:pPr>
        <w:numPr>
          <w:ilvl w:val="0"/>
          <w:numId w:val="2"/>
        </w:numPr>
        <w:pBdr>
          <w:top w:val="nil"/>
          <w:left w:val="nil"/>
          <w:bottom w:val="nil"/>
          <w:right w:val="nil"/>
          <w:between w:val="nil"/>
        </w:pBdr>
        <w:tabs>
          <w:tab w:val="left" w:pos="270"/>
          <w:tab w:val="left" w:pos="532"/>
        </w:tabs>
        <w:spacing w:after="120" w:line="360" w:lineRule="auto"/>
        <w:jc w:val="both"/>
        <w:rPr>
          <w:rFonts w:ascii="Arial" w:hAnsi="Arial" w:cs="Arial"/>
          <w:color w:val="010000"/>
          <w:sz w:val="20"/>
          <w:szCs w:val="20"/>
        </w:rPr>
      </w:pPr>
      <w:r w:rsidRPr="00D642CF">
        <w:rPr>
          <w:rFonts w:ascii="Arial" w:hAnsi="Arial" w:cs="Arial"/>
          <w:color w:val="010000"/>
          <w:sz w:val="20"/>
        </w:rPr>
        <w:t>Profit after tax:</w:t>
      </w:r>
    </w:p>
    <w:p w14:paraId="7E2F223B" w14:textId="77777777" w:rsidR="00CA6130" w:rsidRPr="00D642CF" w:rsidRDefault="00D642CF"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Profit after tax for the whole year reaches VND 4,409 billion, increasing by 59% over the same period.</w:t>
      </w:r>
    </w:p>
    <w:p w14:paraId="71411E01" w14:textId="77777777" w:rsidR="00CA6130" w:rsidRPr="00D642CF" w:rsidRDefault="00D642CF" w:rsidP="00DC4DC5">
      <w:pPr>
        <w:numPr>
          <w:ilvl w:val="0"/>
          <w:numId w:val="2"/>
        </w:numPr>
        <w:pBdr>
          <w:top w:val="nil"/>
          <w:left w:val="nil"/>
          <w:bottom w:val="nil"/>
          <w:right w:val="nil"/>
          <w:between w:val="nil"/>
        </w:pBdr>
        <w:tabs>
          <w:tab w:val="left" w:pos="270"/>
          <w:tab w:val="left" w:pos="532"/>
        </w:tabs>
        <w:spacing w:after="120" w:line="360" w:lineRule="auto"/>
        <w:jc w:val="both"/>
        <w:rPr>
          <w:rFonts w:ascii="Arial" w:hAnsi="Arial" w:cs="Arial"/>
          <w:color w:val="010000"/>
          <w:sz w:val="20"/>
          <w:szCs w:val="20"/>
        </w:rPr>
      </w:pPr>
      <w:r w:rsidRPr="00D642CF">
        <w:rPr>
          <w:rFonts w:ascii="Arial" w:hAnsi="Arial" w:cs="Arial"/>
          <w:color w:val="010000"/>
          <w:sz w:val="20"/>
        </w:rPr>
        <w:t>Fulfillment of tax payment obligations:</w:t>
      </w:r>
    </w:p>
    <w:p w14:paraId="6A28EDD8" w14:textId="77777777" w:rsidR="00CA6130" w:rsidRPr="00D642CF" w:rsidRDefault="00D642CF"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In 2023, the total payables to State budget are VND 1,837 billion. The Company has paid VND 1,174 billion to State budget.</w:t>
      </w:r>
    </w:p>
    <w:p w14:paraId="3F395D72" w14:textId="77777777" w:rsidR="00CA6130" w:rsidRPr="00D642CF" w:rsidRDefault="00D642CF" w:rsidP="00DC4DC5">
      <w:pPr>
        <w:numPr>
          <w:ilvl w:val="0"/>
          <w:numId w:val="4"/>
        </w:numPr>
        <w:pBdr>
          <w:top w:val="nil"/>
          <w:left w:val="nil"/>
          <w:bottom w:val="nil"/>
          <w:right w:val="nil"/>
          <w:between w:val="nil"/>
        </w:pBdr>
        <w:tabs>
          <w:tab w:val="left" w:pos="270"/>
        </w:tabs>
        <w:spacing w:after="120" w:line="360" w:lineRule="auto"/>
        <w:ind w:left="0" w:firstLine="0"/>
        <w:jc w:val="both"/>
        <w:rPr>
          <w:rFonts w:ascii="Arial" w:hAnsi="Arial" w:cs="Arial"/>
          <w:color w:val="010000"/>
          <w:sz w:val="20"/>
          <w:szCs w:val="20"/>
        </w:rPr>
      </w:pPr>
      <w:r w:rsidRPr="00D642CF">
        <w:rPr>
          <w:rFonts w:ascii="Arial" w:hAnsi="Arial" w:cs="Arial"/>
          <w:color w:val="010000"/>
          <w:sz w:val="20"/>
        </w:rPr>
        <w:t>Business plan 2024:</w:t>
      </w:r>
    </w:p>
    <w:p w14:paraId="16C2C06C" w14:textId="77777777" w:rsidR="00CA6130" w:rsidRPr="00D642CF" w:rsidRDefault="00D642CF" w:rsidP="00DC4DC5">
      <w:pPr>
        <w:numPr>
          <w:ilvl w:val="0"/>
          <w:numId w:val="5"/>
        </w:numPr>
        <w:pBdr>
          <w:top w:val="nil"/>
          <w:left w:val="nil"/>
          <w:bottom w:val="nil"/>
          <w:right w:val="nil"/>
          <w:between w:val="nil"/>
        </w:pBdr>
        <w:tabs>
          <w:tab w:val="left" w:pos="270"/>
        </w:tabs>
        <w:spacing w:after="120" w:line="360" w:lineRule="auto"/>
        <w:ind w:left="0" w:firstLine="0"/>
        <w:jc w:val="both"/>
        <w:rPr>
          <w:rFonts w:ascii="Arial" w:hAnsi="Arial" w:cs="Arial"/>
          <w:color w:val="010000"/>
          <w:sz w:val="20"/>
          <w:szCs w:val="20"/>
        </w:rPr>
      </w:pPr>
      <w:r w:rsidRPr="00D642CF">
        <w:rPr>
          <w:rFonts w:ascii="Arial" w:hAnsi="Arial" w:cs="Arial"/>
          <w:color w:val="010000"/>
          <w:sz w:val="20"/>
        </w:rPr>
        <w:t>Net revenue from production and business activities: About VND 9,500 billion.</w:t>
      </w:r>
    </w:p>
    <w:p w14:paraId="485CB930" w14:textId="77777777" w:rsidR="00CA6130" w:rsidRPr="00D642CF" w:rsidRDefault="00D642CF" w:rsidP="00DC4DC5">
      <w:pPr>
        <w:numPr>
          <w:ilvl w:val="0"/>
          <w:numId w:val="5"/>
        </w:numPr>
        <w:pBdr>
          <w:top w:val="nil"/>
          <w:left w:val="nil"/>
          <w:bottom w:val="nil"/>
          <w:right w:val="nil"/>
          <w:between w:val="nil"/>
        </w:pBdr>
        <w:tabs>
          <w:tab w:val="left" w:pos="270"/>
        </w:tabs>
        <w:spacing w:after="120" w:line="360" w:lineRule="auto"/>
        <w:ind w:left="0" w:firstLine="0"/>
        <w:jc w:val="both"/>
        <w:rPr>
          <w:rFonts w:ascii="Arial" w:hAnsi="Arial" w:cs="Arial"/>
          <w:color w:val="010000"/>
          <w:sz w:val="20"/>
          <w:szCs w:val="20"/>
        </w:rPr>
      </w:pPr>
      <w:r w:rsidRPr="00D642CF">
        <w:rPr>
          <w:rFonts w:ascii="Arial" w:hAnsi="Arial" w:cs="Arial"/>
          <w:color w:val="010000"/>
          <w:sz w:val="20"/>
        </w:rPr>
        <w:t>Profit after tax: VND 4,420 billion.</w:t>
      </w:r>
    </w:p>
    <w:p w14:paraId="28394AFE" w14:textId="77777777" w:rsidR="00CA6130" w:rsidRPr="00D642CF" w:rsidRDefault="00D642CF" w:rsidP="00DC4DC5">
      <w:pPr>
        <w:numPr>
          <w:ilvl w:val="0"/>
          <w:numId w:val="6"/>
        </w:numPr>
        <w:pBdr>
          <w:top w:val="nil"/>
          <w:left w:val="nil"/>
          <w:bottom w:val="nil"/>
          <w:right w:val="nil"/>
          <w:between w:val="nil"/>
        </w:pBdr>
        <w:tabs>
          <w:tab w:val="left" w:pos="270"/>
          <w:tab w:val="left" w:pos="578"/>
        </w:tabs>
        <w:spacing w:after="120" w:line="360" w:lineRule="auto"/>
        <w:jc w:val="both"/>
        <w:rPr>
          <w:rFonts w:ascii="Arial" w:hAnsi="Arial" w:cs="Arial"/>
          <w:color w:val="010000"/>
          <w:sz w:val="20"/>
          <w:szCs w:val="20"/>
        </w:rPr>
      </w:pPr>
      <w:r w:rsidRPr="00D642CF">
        <w:rPr>
          <w:rFonts w:ascii="Arial" w:hAnsi="Arial" w:cs="Arial"/>
          <w:color w:val="010000"/>
          <w:sz w:val="20"/>
        </w:rPr>
        <w:t>Approval of the Audited Financial Statements 2023 according to the Proposal of the Board of Directors.</w:t>
      </w:r>
    </w:p>
    <w:p w14:paraId="38FEC2F9" w14:textId="2CF77AD2" w:rsidR="00CA6130" w:rsidRPr="00D642CF" w:rsidRDefault="00D642CF" w:rsidP="00DC4DC5">
      <w:pPr>
        <w:numPr>
          <w:ilvl w:val="0"/>
          <w:numId w:val="6"/>
        </w:numPr>
        <w:pBdr>
          <w:top w:val="nil"/>
          <w:left w:val="nil"/>
          <w:bottom w:val="nil"/>
          <w:right w:val="nil"/>
          <w:between w:val="nil"/>
        </w:pBdr>
        <w:tabs>
          <w:tab w:val="left" w:pos="270"/>
          <w:tab w:val="left" w:pos="717"/>
        </w:tabs>
        <w:spacing w:after="120" w:line="360" w:lineRule="auto"/>
        <w:jc w:val="both"/>
        <w:rPr>
          <w:rFonts w:ascii="Arial" w:hAnsi="Arial" w:cs="Arial"/>
          <w:color w:val="010000"/>
          <w:sz w:val="20"/>
          <w:szCs w:val="20"/>
        </w:rPr>
      </w:pPr>
      <w:r w:rsidRPr="00D642CF">
        <w:rPr>
          <w:rFonts w:ascii="Arial" w:hAnsi="Arial" w:cs="Arial"/>
          <w:color w:val="010000"/>
          <w:sz w:val="20"/>
        </w:rPr>
        <w:t xml:space="preserve">Approve the Report of the Supervisory Board on the business results of the Company and activities of the Board of Directors and </w:t>
      </w:r>
      <w:r w:rsidR="00DC4DC5">
        <w:rPr>
          <w:rFonts w:ascii="Arial" w:hAnsi="Arial" w:cs="Arial"/>
          <w:color w:val="010000"/>
          <w:sz w:val="20"/>
        </w:rPr>
        <w:t>Executive Board</w:t>
      </w:r>
      <w:r w:rsidRPr="00D642CF">
        <w:rPr>
          <w:rFonts w:ascii="Arial" w:hAnsi="Arial" w:cs="Arial"/>
          <w:color w:val="010000"/>
          <w:sz w:val="20"/>
        </w:rPr>
        <w:t xml:space="preserve"> in 2023.</w:t>
      </w:r>
    </w:p>
    <w:p w14:paraId="208A95FD" w14:textId="77777777" w:rsidR="00CA6130" w:rsidRPr="00D642CF" w:rsidRDefault="00D642CF" w:rsidP="00DC4DC5">
      <w:pPr>
        <w:numPr>
          <w:ilvl w:val="0"/>
          <w:numId w:val="6"/>
        </w:numPr>
        <w:pBdr>
          <w:top w:val="nil"/>
          <w:left w:val="nil"/>
          <w:bottom w:val="nil"/>
          <w:right w:val="nil"/>
          <w:between w:val="nil"/>
        </w:pBdr>
        <w:tabs>
          <w:tab w:val="left" w:pos="270"/>
          <w:tab w:val="left" w:pos="571"/>
        </w:tabs>
        <w:spacing w:after="120" w:line="360" w:lineRule="auto"/>
        <w:jc w:val="both"/>
        <w:rPr>
          <w:rFonts w:ascii="Arial" w:hAnsi="Arial" w:cs="Arial"/>
          <w:color w:val="010000"/>
          <w:sz w:val="20"/>
          <w:szCs w:val="20"/>
        </w:rPr>
      </w:pPr>
      <w:r w:rsidRPr="00D642CF">
        <w:rPr>
          <w:rFonts w:ascii="Arial" w:hAnsi="Arial" w:cs="Arial"/>
          <w:color w:val="010000"/>
          <w:sz w:val="20"/>
        </w:rPr>
        <w:t>Approve the plan on using the accumulated profit after tax in 2023 according to the Proposal of the Board of Directors.</w:t>
      </w:r>
    </w:p>
    <w:p w14:paraId="7FA8C1FB" w14:textId="77777777" w:rsidR="00CA6130" w:rsidRPr="00D642CF" w:rsidRDefault="00D642CF"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Based on data audited by KPMG Company Limited, the accumulated undistributed profit after tax on the Consolidated Financial Statements as of December 31, 2023 is VND 16,476 billion.</w:t>
      </w:r>
    </w:p>
    <w:p w14:paraId="0826A76F" w14:textId="77777777" w:rsidR="00CA6130" w:rsidRPr="00D642CF" w:rsidRDefault="00D642CF" w:rsidP="00DC4DC5">
      <w:pPr>
        <w:numPr>
          <w:ilvl w:val="0"/>
          <w:numId w:val="6"/>
        </w:numPr>
        <w:pBdr>
          <w:top w:val="nil"/>
          <w:left w:val="nil"/>
          <w:bottom w:val="nil"/>
          <w:right w:val="nil"/>
          <w:between w:val="nil"/>
        </w:pBdr>
        <w:tabs>
          <w:tab w:val="left" w:pos="270"/>
          <w:tab w:val="left" w:pos="717"/>
        </w:tabs>
        <w:spacing w:after="120" w:line="360" w:lineRule="auto"/>
        <w:jc w:val="both"/>
        <w:rPr>
          <w:rFonts w:ascii="Arial" w:hAnsi="Arial" w:cs="Arial"/>
          <w:color w:val="010000"/>
          <w:sz w:val="20"/>
          <w:szCs w:val="20"/>
        </w:rPr>
      </w:pPr>
      <w:r w:rsidRPr="00D642CF">
        <w:rPr>
          <w:rFonts w:ascii="Arial" w:hAnsi="Arial" w:cs="Arial"/>
          <w:color w:val="010000"/>
          <w:sz w:val="20"/>
        </w:rPr>
        <w:t>Approve the remuneration for members of the Board of Directors and the Supervisory Board in 2024 according to the Proposal of the Board of Directors and the Supervisory Board.</w:t>
      </w:r>
    </w:p>
    <w:p w14:paraId="4DF1FA81" w14:textId="77777777" w:rsidR="00CA6130" w:rsidRPr="00D642CF" w:rsidRDefault="00D642CF" w:rsidP="00DC4DC5">
      <w:pPr>
        <w:numPr>
          <w:ilvl w:val="0"/>
          <w:numId w:val="6"/>
        </w:numPr>
        <w:pBdr>
          <w:top w:val="nil"/>
          <w:left w:val="nil"/>
          <w:bottom w:val="nil"/>
          <w:right w:val="nil"/>
          <w:between w:val="nil"/>
        </w:pBdr>
        <w:tabs>
          <w:tab w:val="left" w:pos="270"/>
          <w:tab w:val="left" w:pos="717"/>
        </w:tabs>
        <w:spacing w:after="120" w:line="360" w:lineRule="auto"/>
        <w:jc w:val="both"/>
        <w:rPr>
          <w:rFonts w:ascii="Arial" w:hAnsi="Arial" w:cs="Arial"/>
          <w:color w:val="010000"/>
          <w:sz w:val="20"/>
          <w:szCs w:val="20"/>
        </w:rPr>
      </w:pPr>
      <w:r w:rsidRPr="00D642CF">
        <w:rPr>
          <w:rFonts w:ascii="Arial" w:hAnsi="Arial" w:cs="Arial"/>
          <w:color w:val="010000"/>
          <w:sz w:val="20"/>
        </w:rPr>
        <w:t>Approve the list of independent audit companies for the fiscal year 2024 according to the Proposal of the Board of Directors.</w:t>
      </w:r>
    </w:p>
    <w:p w14:paraId="57241502" w14:textId="618FDACE" w:rsidR="00CA6130" w:rsidRPr="00D642CF" w:rsidRDefault="00D642CF" w:rsidP="00DC4DC5">
      <w:pPr>
        <w:numPr>
          <w:ilvl w:val="0"/>
          <w:numId w:val="6"/>
        </w:numPr>
        <w:pBdr>
          <w:top w:val="nil"/>
          <w:left w:val="nil"/>
          <w:bottom w:val="nil"/>
          <w:right w:val="nil"/>
          <w:between w:val="nil"/>
        </w:pBdr>
        <w:tabs>
          <w:tab w:val="left" w:pos="270"/>
          <w:tab w:val="left" w:pos="564"/>
        </w:tabs>
        <w:spacing w:after="120" w:line="360" w:lineRule="auto"/>
        <w:jc w:val="both"/>
        <w:rPr>
          <w:rFonts w:ascii="Arial" w:hAnsi="Arial" w:cs="Arial"/>
          <w:color w:val="010000"/>
          <w:sz w:val="20"/>
          <w:szCs w:val="20"/>
        </w:rPr>
      </w:pPr>
      <w:r w:rsidRPr="00D642CF">
        <w:rPr>
          <w:rFonts w:ascii="Arial" w:hAnsi="Arial" w:cs="Arial"/>
          <w:color w:val="010000"/>
          <w:sz w:val="20"/>
        </w:rPr>
        <w:lastRenderedPageBreak/>
        <w:t xml:space="preserve">Approve the amendment to the business lines of the Company </w:t>
      </w:r>
      <w:r w:rsidR="00DC4DC5">
        <w:rPr>
          <w:rFonts w:ascii="Arial" w:hAnsi="Arial" w:cs="Arial"/>
          <w:color w:val="010000"/>
          <w:sz w:val="20"/>
        </w:rPr>
        <w:t>under Proposal</w:t>
      </w:r>
      <w:r w:rsidRPr="00D642CF">
        <w:rPr>
          <w:rFonts w:ascii="Arial" w:hAnsi="Arial" w:cs="Arial"/>
          <w:color w:val="010000"/>
          <w:sz w:val="20"/>
        </w:rPr>
        <w:t xml:space="preserve"> of the Board of Directors</w:t>
      </w:r>
    </w:p>
    <w:p w14:paraId="1E46C804" w14:textId="6F0B34AD" w:rsidR="00CA6130" w:rsidRPr="00D642CF" w:rsidRDefault="00D642CF" w:rsidP="00DC4DC5">
      <w:pPr>
        <w:numPr>
          <w:ilvl w:val="0"/>
          <w:numId w:val="6"/>
        </w:numPr>
        <w:pBdr>
          <w:top w:val="nil"/>
          <w:left w:val="nil"/>
          <w:bottom w:val="nil"/>
          <w:right w:val="nil"/>
          <w:between w:val="nil"/>
        </w:pBdr>
        <w:tabs>
          <w:tab w:val="left" w:pos="270"/>
          <w:tab w:val="left" w:pos="564"/>
        </w:tabs>
        <w:spacing w:after="120" w:line="360" w:lineRule="auto"/>
        <w:jc w:val="both"/>
        <w:rPr>
          <w:rFonts w:ascii="Arial" w:hAnsi="Arial" w:cs="Arial"/>
          <w:color w:val="010000"/>
          <w:sz w:val="20"/>
          <w:szCs w:val="20"/>
        </w:rPr>
      </w:pPr>
      <w:r w:rsidRPr="00D642CF">
        <w:rPr>
          <w:rFonts w:ascii="Arial" w:hAnsi="Arial" w:cs="Arial"/>
          <w:color w:val="010000"/>
          <w:sz w:val="20"/>
        </w:rPr>
        <w:t xml:space="preserve">Approve the amendment and supplement to the Company's Charter </w:t>
      </w:r>
      <w:r w:rsidR="00DC4DC5">
        <w:rPr>
          <w:rFonts w:ascii="Arial" w:hAnsi="Arial" w:cs="Arial"/>
          <w:color w:val="010000"/>
          <w:sz w:val="20"/>
        </w:rPr>
        <w:t>under Proposal</w:t>
      </w:r>
      <w:r w:rsidRPr="00D642CF">
        <w:rPr>
          <w:rFonts w:ascii="Arial" w:hAnsi="Arial" w:cs="Arial"/>
          <w:color w:val="010000"/>
          <w:sz w:val="20"/>
        </w:rPr>
        <w:t xml:space="preserve"> of the Board of Directors</w:t>
      </w:r>
    </w:p>
    <w:p w14:paraId="1C741693" w14:textId="77777777" w:rsidR="00CA6130" w:rsidRPr="00D642CF" w:rsidRDefault="00D642CF" w:rsidP="00DC4DC5">
      <w:pPr>
        <w:numPr>
          <w:ilvl w:val="0"/>
          <w:numId w:val="6"/>
        </w:numPr>
        <w:pBdr>
          <w:top w:val="nil"/>
          <w:left w:val="nil"/>
          <w:bottom w:val="nil"/>
          <w:right w:val="nil"/>
          <w:between w:val="nil"/>
        </w:pBdr>
        <w:tabs>
          <w:tab w:val="left" w:pos="270"/>
          <w:tab w:val="left" w:pos="717"/>
        </w:tabs>
        <w:spacing w:after="120" w:line="360" w:lineRule="auto"/>
        <w:jc w:val="both"/>
        <w:rPr>
          <w:rFonts w:ascii="Arial" w:hAnsi="Arial" w:cs="Arial"/>
          <w:color w:val="010000"/>
          <w:sz w:val="20"/>
          <w:szCs w:val="20"/>
        </w:rPr>
      </w:pPr>
      <w:r w:rsidRPr="00D642CF">
        <w:rPr>
          <w:rFonts w:ascii="Arial" w:hAnsi="Arial" w:cs="Arial"/>
          <w:color w:val="010000"/>
          <w:sz w:val="20"/>
        </w:rPr>
        <w:t>Approve the amendment and supplement to the Internal governance regulations and the Operational regulation of the Board of Directors according to the Proposal of the Board of Directors.</w:t>
      </w:r>
    </w:p>
    <w:p w14:paraId="2C92C611" w14:textId="77777777" w:rsidR="00CA6130" w:rsidRPr="00D642CF" w:rsidRDefault="00D642CF" w:rsidP="00DC4DC5">
      <w:pPr>
        <w:numPr>
          <w:ilvl w:val="0"/>
          <w:numId w:val="6"/>
        </w:numPr>
        <w:pBdr>
          <w:top w:val="nil"/>
          <w:left w:val="nil"/>
          <w:bottom w:val="nil"/>
          <w:right w:val="nil"/>
          <w:between w:val="nil"/>
        </w:pBdr>
        <w:tabs>
          <w:tab w:val="left" w:pos="270"/>
          <w:tab w:val="left" w:pos="665"/>
        </w:tabs>
        <w:spacing w:after="120" w:line="360" w:lineRule="auto"/>
        <w:jc w:val="both"/>
        <w:rPr>
          <w:rFonts w:ascii="Arial" w:hAnsi="Arial" w:cs="Arial"/>
          <w:color w:val="010000"/>
          <w:sz w:val="20"/>
          <w:szCs w:val="20"/>
        </w:rPr>
      </w:pPr>
      <w:r w:rsidRPr="00D642CF">
        <w:rPr>
          <w:rFonts w:ascii="Arial" w:hAnsi="Arial" w:cs="Arial"/>
          <w:color w:val="010000"/>
          <w:sz w:val="20"/>
        </w:rPr>
        <w:t>Approve the dismissal of Ms. Thai Thi Thanh Hai from the position of member of the Board of Directors</w:t>
      </w:r>
    </w:p>
    <w:p w14:paraId="15C54AA7" w14:textId="77777777" w:rsidR="00CA6130" w:rsidRPr="00D642CF" w:rsidRDefault="00D642CF" w:rsidP="00DC4DC5">
      <w:pPr>
        <w:numPr>
          <w:ilvl w:val="0"/>
          <w:numId w:val="6"/>
        </w:numPr>
        <w:pBdr>
          <w:top w:val="nil"/>
          <w:left w:val="nil"/>
          <w:bottom w:val="nil"/>
          <w:right w:val="nil"/>
          <w:between w:val="nil"/>
        </w:pBdr>
        <w:tabs>
          <w:tab w:val="left" w:pos="270"/>
          <w:tab w:val="left" w:pos="668"/>
        </w:tabs>
        <w:spacing w:after="120" w:line="360" w:lineRule="auto"/>
        <w:jc w:val="both"/>
        <w:rPr>
          <w:rFonts w:ascii="Arial" w:hAnsi="Arial" w:cs="Arial"/>
          <w:color w:val="010000"/>
          <w:sz w:val="20"/>
          <w:szCs w:val="20"/>
        </w:rPr>
      </w:pPr>
      <w:r w:rsidRPr="00D642CF">
        <w:rPr>
          <w:rFonts w:ascii="Arial" w:hAnsi="Arial" w:cs="Arial"/>
          <w:color w:val="010000"/>
          <w:sz w:val="20"/>
        </w:rPr>
        <w:t>Approve the dismissal of Ms. Le Mai Lan from the position of member of the Board of Directors</w:t>
      </w:r>
    </w:p>
    <w:p w14:paraId="4CCD9F4A" w14:textId="77777777" w:rsidR="00CA6130" w:rsidRPr="00D642CF" w:rsidRDefault="00D642CF" w:rsidP="00DC4DC5">
      <w:pPr>
        <w:numPr>
          <w:ilvl w:val="0"/>
          <w:numId w:val="6"/>
        </w:numPr>
        <w:pBdr>
          <w:top w:val="nil"/>
          <w:left w:val="nil"/>
          <w:bottom w:val="nil"/>
          <w:right w:val="nil"/>
          <w:between w:val="nil"/>
        </w:pBdr>
        <w:tabs>
          <w:tab w:val="left" w:pos="270"/>
          <w:tab w:val="left" w:pos="672"/>
        </w:tabs>
        <w:spacing w:after="120" w:line="360" w:lineRule="auto"/>
        <w:jc w:val="both"/>
        <w:rPr>
          <w:rFonts w:ascii="Arial" w:hAnsi="Arial" w:cs="Arial"/>
          <w:color w:val="010000"/>
          <w:sz w:val="20"/>
          <w:szCs w:val="20"/>
        </w:rPr>
      </w:pPr>
      <w:r w:rsidRPr="00D642CF">
        <w:rPr>
          <w:rFonts w:ascii="Arial" w:hAnsi="Arial" w:cs="Arial"/>
          <w:color w:val="010000"/>
          <w:sz w:val="20"/>
        </w:rPr>
        <w:t>Approve the dismissal of Mr. Chu Anh Dung from the position of member of the Supervisory Board</w:t>
      </w:r>
    </w:p>
    <w:p w14:paraId="0764C3AF" w14:textId="77777777" w:rsidR="00CA6130" w:rsidRPr="00D642CF" w:rsidRDefault="00D642CF" w:rsidP="00DC4DC5">
      <w:pPr>
        <w:numPr>
          <w:ilvl w:val="0"/>
          <w:numId w:val="6"/>
        </w:numPr>
        <w:pBdr>
          <w:top w:val="nil"/>
          <w:left w:val="nil"/>
          <w:bottom w:val="nil"/>
          <w:right w:val="nil"/>
          <w:between w:val="nil"/>
        </w:pBdr>
        <w:tabs>
          <w:tab w:val="left" w:pos="270"/>
          <w:tab w:val="left" w:pos="452"/>
        </w:tabs>
        <w:spacing w:after="120" w:line="360" w:lineRule="auto"/>
        <w:jc w:val="both"/>
        <w:rPr>
          <w:rFonts w:ascii="Arial" w:hAnsi="Arial" w:cs="Arial"/>
          <w:color w:val="010000"/>
          <w:sz w:val="20"/>
          <w:szCs w:val="20"/>
        </w:rPr>
      </w:pPr>
      <w:r w:rsidRPr="00D642CF">
        <w:rPr>
          <w:rFonts w:ascii="Arial" w:hAnsi="Arial" w:cs="Arial"/>
          <w:color w:val="010000"/>
          <w:sz w:val="20"/>
        </w:rPr>
        <w:t>Approve the dismissal of Ms. Tran Thanh Tam from the position of member of the Supervisory Board</w:t>
      </w:r>
    </w:p>
    <w:p w14:paraId="3FB3D655" w14:textId="77777777" w:rsidR="00CA6130" w:rsidRPr="00D642CF" w:rsidRDefault="00D642CF" w:rsidP="00DC4DC5">
      <w:pPr>
        <w:numPr>
          <w:ilvl w:val="0"/>
          <w:numId w:val="6"/>
        </w:numPr>
        <w:pBdr>
          <w:top w:val="nil"/>
          <w:left w:val="nil"/>
          <w:bottom w:val="nil"/>
          <w:right w:val="nil"/>
          <w:between w:val="nil"/>
        </w:pBdr>
        <w:tabs>
          <w:tab w:val="left" w:pos="270"/>
          <w:tab w:val="left" w:pos="445"/>
        </w:tabs>
        <w:spacing w:after="120" w:line="360" w:lineRule="auto"/>
        <w:jc w:val="both"/>
        <w:rPr>
          <w:rFonts w:ascii="Arial" w:hAnsi="Arial" w:cs="Arial"/>
          <w:color w:val="010000"/>
          <w:sz w:val="20"/>
          <w:szCs w:val="20"/>
        </w:rPr>
      </w:pPr>
      <w:r w:rsidRPr="00D642CF">
        <w:rPr>
          <w:rFonts w:ascii="Arial" w:hAnsi="Arial" w:cs="Arial"/>
          <w:color w:val="010000"/>
          <w:sz w:val="20"/>
        </w:rPr>
        <w:t>Approve the dismissal of Ms. Nguyen Thu Phuong from the position of member of the Supervisory Board</w:t>
      </w:r>
    </w:p>
    <w:p w14:paraId="713258D6" w14:textId="77777777" w:rsidR="00CA6130" w:rsidRPr="00D642CF" w:rsidRDefault="00D642CF" w:rsidP="00DC4DC5">
      <w:pPr>
        <w:numPr>
          <w:ilvl w:val="0"/>
          <w:numId w:val="6"/>
        </w:numPr>
        <w:pBdr>
          <w:top w:val="nil"/>
          <w:left w:val="nil"/>
          <w:bottom w:val="nil"/>
          <w:right w:val="nil"/>
          <w:between w:val="nil"/>
        </w:pBdr>
        <w:tabs>
          <w:tab w:val="left" w:pos="270"/>
          <w:tab w:val="left" w:pos="445"/>
        </w:tabs>
        <w:spacing w:after="120" w:line="360" w:lineRule="auto"/>
        <w:jc w:val="both"/>
        <w:rPr>
          <w:rFonts w:ascii="Arial" w:hAnsi="Arial" w:cs="Arial"/>
          <w:color w:val="010000"/>
          <w:sz w:val="20"/>
          <w:szCs w:val="20"/>
        </w:rPr>
      </w:pPr>
      <w:r w:rsidRPr="00D642CF">
        <w:rPr>
          <w:rFonts w:ascii="Arial" w:hAnsi="Arial" w:cs="Arial"/>
          <w:color w:val="010000"/>
          <w:sz w:val="20"/>
        </w:rPr>
        <w:t>The additional election results of members of the Board of Directors for the term 2023-2028 are as follows:</w:t>
      </w:r>
    </w:p>
    <w:tbl>
      <w:tblPr>
        <w:tblStyle w:val="a"/>
        <w:tblW w:w="46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55"/>
        <w:gridCol w:w="7199"/>
      </w:tblGrid>
      <w:tr w:rsidR="00DC4DC5" w:rsidRPr="00D642CF" w14:paraId="7D803367" w14:textId="77777777" w:rsidTr="00DC4DC5">
        <w:tc>
          <w:tcPr>
            <w:tcW w:w="742" w:type="pct"/>
            <w:shd w:val="clear" w:color="auto" w:fill="auto"/>
            <w:tcMar>
              <w:top w:w="0" w:type="dxa"/>
              <w:bottom w:w="0" w:type="dxa"/>
            </w:tcMar>
            <w:vAlign w:val="center"/>
          </w:tcPr>
          <w:p w14:paraId="33870167" w14:textId="77777777" w:rsidR="00DC4DC5" w:rsidRPr="00D642CF" w:rsidRDefault="00DC4DC5"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No.</w:t>
            </w:r>
          </w:p>
        </w:tc>
        <w:tc>
          <w:tcPr>
            <w:tcW w:w="4258" w:type="pct"/>
            <w:shd w:val="clear" w:color="auto" w:fill="auto"/>
            <w:tcMar>
              <w:top w:w="0" w:type="dxa"/>
              <w:bottom w:w="0" w:type="dxa"/>
            </w:tcMar>
            <w:vAlign w:val="center"/>
          </w:tcPr>
          <w:p w14:paraId="5D4DA967" w14:textId="77777777" w:rsidR="00DC4DC5" w:rsidRPr="00D642CF" w:rsidRDefault="00DC4DC5"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Name of elected members of the Board of Directors</w:t>
            </w:r>
          </w:p>
        </w:tc>
      </w:tr>
      <w:tr w:rsidR="00DC4DC5" w:rsidRPr="00D642CF" w14:paraId="6DA407A4" w14:textId="77777777" w:rsidTr="00DC4DC5">
        <w:tc>
          <w:tcPr>
            <w:tcW w:w="742" w:type="pct"/>
            <w:shd w:val="clear" w:color="auto" w:fill="auto"/>
            <w:tcMar>
              <w:top w:w="0" w:type="dxa"/>
              <w:bottom w:w="0" w:type="dxa"/>
            </w:tcMar>
            <w:vAlign w:val="center"/>
          </w:tcPr>
          <w:p w14:paraId="3A40EE14" w14:textId="77777777" w:rsidR="00DC4DC5" w:rsidRPr="00D642CF" w:rsidRDefault="00DC4DC5"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1</w:t>
            </w:r>
          </w:p>
        </w:tc>
        <w:tc>
          <w:tcPr>
            <w:tcW w:w="4258" w:type="pct"/>
            <w:shd w:val="clear" w:color="auto" w:fill="auto"/>
            <w:tcMar>
              <w:top w:w="0" w:type="dxa"/>
              <w:bottom w:w="0" w:type="dxa"/>
            </w:tcMar>
            <w:vAlign w:val="center"/>
          </w:tcPr>
          <w:p w14:paraId="67FA5240" w14:textId="77777777" w:rsidR="00DC4DC5" w:rsidRPr="00D642CF" w:rsidRDefault="00DC4DC5"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Mr. Nguyen Hoai Nam</w:t>
            </w:r>
          </w:p>
        </w:tc>
      </w:tr>
    </w:tbl>
    <w:p w14:paraId="48C6163D" w14:textId="77777777" w:rsidR="00CA6130" w:rsidRPr="00D642CF" w:rsidRDefault="00D642CF"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The term of members of the Board of Directors that are additionally elected is according to the remaining term of the Board of Directors (2023-2028). After dismissal and additional election of members, the Board of Directors includes the following members:</w:t>
      </w:r>
    </w:p>
    <w:p w14:paraId="724FFF25" w14:textId="77777777" w:rsidR="00CA6130" w:rsidRPr="00D642CF" w:rsidRDefault="00D642CF" w:rsidP="00DC4DC5">
      <w:pPr>
        <w:numPr>
          <w:ilvl w:val="0"/>
          <w:numId w:val="7"/>
        </w:numPr>
        <w:pBdr>
          <w:top w:val="nil"/>
          <w:left w:val="nil"/>
          <w:bottom w:val="nil"/>
          <w:right w:val="nil"/>
          <w:between w:val="nil"/>
        </w:pBdr>
        <w:tabs>
          <w:tab w:val="left" w:pos="270"/>
          <w:tab w:val="left" w:pos="771"/>
        </w:tabs>
        <w:spacing w:after="120" w:line="360" w:lineRule="auto"/>
        <w:jc w:val="both"/>
        <w:rPr>
          <w:rFonts w:ascii="Arial" w:hAnsi="Arial" w:cs="Arial"/>
          <w:color w:val="010000"/>
          <w:sz w:val="20"/>
          <w:szCs w:val="20"/>
        </w:rPr>
      </w:pPr>
      <w:r w:rsidRPr="00D642CF">
        <w:rPr>
          <w:rFonts w:ascii="Arial" w:hAnsi="Arial" w:cs="Arial"/>
          <w:color w:val="010000"/>
          <w:sz w:val="20"/>
        </w:rPr>
        <w:t>Mr. Nguyen The Anh</w:t>
      </w:r>
    </w:p>
    <w:p w14:paraId="01FC183F" w14:textId="77777777" w:rsidR="00CA6130" w:rsidRPr="00D642CF" w:rsidRDefault="00D642CF" w:rsidP="00DC4DC5">
      <w:pPr>
        <w:numPr>
          <w:ilvl w:val="0"/>
          <w:numId w:val="7"/>
        </w:numPr>
        <w:pBdr>
          <w:top w:val="nil"/>
          <w:left w:val="nil"/>
          <w:bottom w:val="nil"/>
          <w:right w:val="nil"/>
          <w:between w:val="nil"/>
        </w:pBdr>
        <w:tabs>
          <w:tab w:val="left" w:pos="270"/>
          <w:tab w:val="left" w:pos="791"/>
        </w:tabs>
        <w:spacing w:after="120" w:line="360" w:lineRule="auto"/>
        <w:jc w:val="both"/>
        <w:rPr>
          <w:rFonts w:ascii="Arial" w:hAnsi="Arial" w:cs="Arial"/>
          <w:color w:val="010000"/>
          <w:sz w:val="20"/>
          <w:szCs w:val="20"/>
        </w:rPr>
      </w:pPr>
      <w:r w:rsidRPr="00D642CF">
        <w:rPr>
          <w:rFonts w:ascii="Arial" w:hAnsi="Arial" w:cs="Arial"/>
          <w:color w:val="010000"/>
          <w:sz w:val="20"/>
        </w:rPr>
        <w:t xml:space="preserve">Ms. Tran Mai </w:t>
      </w:r>
      <w:proofErr w:type="spellStart"/>
      <w:r w:rsidRPr="00D642CF">
        <w:rPr>
          <w:rFonts w:ascii="Arial" w:hAnsi="Arial" w:cs="Arial"/>
          <w:color w:val="010000"/>
          <w:sz w:val="20"/>
        </w:rPr>
        <w:t>Hoa</w:t>
      </w:r>
      <w:proofErr w:type="spellEnd"/>
    </w:p>
    <w:p w14:paraId="3F3AC848" w14:textId="77777777" w:rsidR="00CA6130" w:rsidRPr="00D642CF" w:rsidRDefault="00D642CF" w:rsidP="00DC4DC5">
      <w:pPr>
        <w:numPr>
          <w:ilvl w:val="0"/>
          <w:numId w:val="7"/>
        </w:numPr>
        <w:pBdr>
          <w:top w:val="nil"/>
          <w:left w:val="nil"/>
          <w:bottom w:val="nil"/>
          <w:right w:val="nil"/>
          <w:between w:val="nil"/>
        </w:pBdr>
        <w:tabs>
          <w:tab w:val="left" w:pos="270"/>
          <w:tab w:val="left" w:pos="784"/>
        </w:tabs>
        <w:spacing w:after="120" w:line="360" w:lineRule="auto"/>
        <w:jc w:val="both"/>
        <w:rPr>
          <w:rFonts w:ascii="Arial" w:hAnsi="Arial" w:cs="Arial"/>
          <w:color w:val="010000"/>
          <w:sz w:val="20"/>
          <w:szCs w:val="20"/>
        </w:rPr>
      </w:pPr>
      <w:r w:rsidRPr="00D642CF">
        <w:rPr>
          <w:rFonts w:ascii="Arial" w:hAnsi="Arial" w:cs="Arial"/>
          <w:color w:val="010000"/>
          <w:sz w:val="20"/>
        </w:rPr>
        <w:t xml:space="preserve">Mr. Sanjay </w:t>
      </w:r>
      <w:proofErr w:type="spellStart"/>
      <w:r w:rsidRPr="00D642CF">
        <w:rPr>
          <w:rFonts w:ascii="Arial" w:hAnsi="Arial" w:cs="Arial"/>
          <w:color w:val="010000"/>
          <w:sz w:val="20"/>
        </w:rPr>
        <w:t>Vinayak</w:t>
      </w:r>
      <w:proofErr w:type="spellEnd"/>
    </w:p>
    <w:p w14:paraId="4D22501E" w14:textId="77777777" w:rsidR="00CA6130" w:rsidRPr="00D642CF" w:rsidRDefault="00D642CF" w:rsidP="00DC4DC5">
      <w:pPr>
        <w:numPr>
          <w:ilvl w:val="0"/>
          <w:numId w:val="7"/>
        </w:numPr>
        <w:pBdr>
          <w:top w:val="nil"/>
          <w:left w:val="nil"/>
          <w:bottom w:val="nil"/>
          <w:right w:val="nil"/>
          <w:between w:val="nil"/>
        </w:pBdr>
        <w:tabs>
          <w:tab w:val="left" w:pos="270"/>
          <w:tab w:val="left" w:pos="791"/>
        </w:tabs>
        <w:spacing w:after="120" w:line="360" w:lineRule="auto"/>
        <w:jc w:val="both"/>
        <w:rPr>
          <w:rFonts w:ascii="Arial" w:hAnsi="Arial" w:cs="Arial"/>
          <w:color w:val="010000"/>
          <w:sz w:val="20"/>
          <w:szCs w:val="20"/>
        </w:rPr>
      </w:pPr>
      <w:r w:rsidRPr="00D642CF">
        <w:rPr>
          <w:rFonts w:ascii="Arial" w:hAnsi="Arial" w:cs="Arial"/>
          <w:color w:val="010000"/>
          <w:sz w:val="20"/>
        </w:rPr>
        <w:t>Mr. Ernest Fong, Ming</w:t>
      </w:r>
    </w:p>
    <w:p w14:paraId="38687733" w14:textId="77777777" w:rsidR="00CA6130" w:rsidRPr="00D642CF" w:rsidRDefault="00D642CF" w:rsidP="00DC4DC5">
      <w:pPr>
        <w:numPr>
          <w:ilvl w:val="0"/>
          <w:numId w:val="7"/>
        </w:numPr>
        <w:pBdr>
          <w:top w:val="nil"/>
          <w:left w:val="nil"/>
          <w:bottom w:val="nil"/>
          <w:right w:val="nil"/>
          <w:between w:val="nil"/>
        </w:pBdr>
        <w:tabs>
          <w:tab w:val="left" w:pos="270"/>
          <w:tab w:val="left" w:pos="777"/>
        </w:tabs>
        <w:spacing w:after="120" w:line="360" w:lineRule="auto"/>
        <w:jc w:val="both"/>
        <w:rPr>
          <w:rFonts w:ascii="Arial" w:hAnsi="Arial" w:cs="Arial"/>
          <w:color w:val="010000"/>
          <w:sz w:val="20"/>
          <w:szCs w:val="20"/>
        </w:rPr>
      </w:pPr>
      <w:r w:rsidRPr="00D642CF">
        <w:rPr>
          <w:rFonts w:ascii="Arial" w:hAnsi="Arial" w:cs="Arial"/>
          <w:color w:val="010000"/>
          <w:sz w:val="20"/>
        </w:rPr>
        <w:t>Mr. Nguyen Hoai Nam</w:t>
      </w:r>
    </w:p>
    <w:p w14:paraId="1AB1B360" w14:textId="77777777" w:rsidR="00CA6130" w:rsidRPr="00D642CF" w:rsidRDefault="00D642CF"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Members of the Board of Directors will implement the first meeting to elect the Chair of the Board of Directors for the remaining term.</w:t>
      </w:r>
    </w:p>
    <w:p w14:paraId="2E3B272B" w14:textId="77777777" w:rsidR="00CA6130" w:rsidRPr="00D642CF" w:rsidRDefault="00D642CF" w:rsidP="00DC4DC5">
      <w:pPr>
        <w:numPr>
          <w:ilvl w:val="0"/>
          <w:numId w:val="6"/>
        </w:numPr>
        <w:pBdr>
          <w:top w:val="nil"/>
          <w:left w:val="nil"/>
          <w:bottom w:val="nil"/>
          <w:right w:val="nil"/>
          <w:between w:val="nil"/>
        </w:pBdr>
        <w:tabs>
          <w:tab w:val="left" w:pos="270"/>
          <w:tab w:val="left" w:pos="452"/>
        </w:tabs>
        <w:spacing w:after="120" w:line="360" w:lineRule="auto"/>
        <w:jc w:val="both"/>
        <w:rPr>
          <w:rFonts w:ascii="Arial" w:hAnsi="Arial" w:cs="Arial"/>
          <w:color w:val="010000"/>
          <w:sz w:val="20"/>
          <w:szCs w:val="20"/>
        </w:rPr>
      </w:pPr>
      <w:r w:rsidRPr="00D642CF">
        <w:rPr>
          <w:rFonts w:ascii="Arial" w:hAnsi="Arial" w:cs="Arial"/>
          <w:color w:val="010000"/>
          <w:sz w:val="20"/>
        </w:rPr>
        <w:t>The additional election results of members of the Supervisory Board for the term 2023-2028 are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55"/>
        <w:gridCol w:w="7762"/>
      </w:tblGrid>
      <w:tr w:rsidR="00DC4DC5" w:rsidRPr="00D642CF" w14:paraId="6D247611" w14:textId="77777777" w:rsidTr="00DC4DC5">
        <w:tc>
          <w:tcPr>
            <w:tcW w:w="696" w:type="pct"/>
            <w:shd w:val="clear" w:color="auto" w:fill="auto"/>
            <w:tcMar>
              <w:top w:w="0" w:type="dxa"/>
              <w:bottom w:w="0" w:type="dxa"/>
            </w:tcMar>
            <w:vAlign w:val="center"/>
          </w:tcPr>
          <w:p w14:paraId="2E5A666D" w14:textId="77777777" w:rsidR="00DC4DC5" w:rsidRPr="00D642CF" w:rsidRDefault="00DC4DC5"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No.</w:t>
            </w:r>
          </w:p>
        </w:tc>
        <w:tc>
          <w:tcPr>
            <w:tcW w:w="4304" w:type="pct"/>
            <w:shd w:val="clear" w:color="auto" w:fill="auto"/>
            <w:tcMar>
              <w:top w:w="0" w:type="dxa"/>
              <w:bottom w:w="0" w:type="dxa"/>
            </w:tcMar>
            <w:vAlign w:val="center"/>
          </w:tcPr>
          <w:p w14:paraId="5D183A37" w14:textId="77777777" w:rsidR="00DC4DC5" w:rsidRPr="00D642CF" w:rsidRDefault="00DC4DC5"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Name of elected members of the Supervisory Board</w:t>
            </w:r>
          </w:p>
        </w:tc>
      </w:tr>
      <w:tr w:rsidR="00DC4DC5" w:rsidRPr="00D642CF" w14:paraId="42754EA1" w14:textId="77777777" w:rsidTr="00DC4DC5">
        <w:tc>
          <w:tcPr>
            <w:tcW w:w="696" w:type="pct"/>
            <w:shd w:val="clear" w:color="auto" w:fill="auto"/>
            <w:tcMar>
              <w:top w:w="0" w:type="dxa"/>
              <w:bottom w:w="0" w:type="dxa"/>
            </w:tcMar>
            <w:vAlign w:val="center"/>
          </w:tcPr>
          <w:p w14:paraId="2AD25A45" w14:textId="77777777" w:rsidR="00DC4DC5" w:rsidRPr="00D642CF" w:rsidRDefault="00DC4DC5"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lastRenderedPageBreak/>
              <w:t>1</w:t>
            </w:r>
          </w:p>
        </w:tc>
        <w:tc>
          <w:tcPr>
            <w:tcW w:w="4304" w:type="pct"/>
            <w:shd w:val="clear" w:color="auto" w:fill="auto"/>
            <w:tcMar>
              <w:top w:w="0" w:type="dxa"/>
              <w:bottom w:w="0" w:type="dxa"/>
            </w:tcMar>
            <w:vAlign w:val="center"/>
          </w:tcPr>
          <w:p w14:paraId="62DDD8B7" w14:textId="77777777" w:rsidR="00DC4DC5" w:rsidRPr="00D642CF" w:rsidRDefault="00DC4DC5"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Mr. Tran Xuan Hai</w:t>
            </w:r>
          </w:p>
        </w:tc>
      </w:tr>
      <w:tr w:rsidR="00DC4DC5" w:rsidRPr="00D642CF" w14:paraId="24C4268D" w14:textId="77777777" w:rsidTr="00DC4DC5">
        <w:tc>
          <w:tcPr>
            <w:tcW w:w="696" w:type="pct"/>
            <w:shd w:val="clear" w:color="auto" w:fill="auto"/>
            <w:tcMar>
              <w:top w:w="0" w:type="dxa"/>
              <w:bottom w:w="0" w:type="dxa"/>
            </w:tcMar>
            <w:vAlign w:val="center"/>
          </w:tcPr>
          <w:p w14:paraId="29565BCB" w14:textId="77777777" w:rsidR="00DC4DC5" w:rsidRPr="00D642CF" w:rsidRDefault="00DC4DC5"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2</w:t>
            </w:r>
          </w:p>
        </w:tc>
        <w:tc>
          <w:tcPr>
            <w:tcW w:w="4304" w:type="pct"/>
            <w:shd w:val="clear" w:color="auto" w:fill="auto"/>
            <w:tcMar>
              <w:top w:w="0" w:type="dxa"/>
              <w:bottom w:w="0" w:type="dxa"/>
            </w:tcMar>
            <w:vAlign w:val="center"/>
          </w:tcPr>
          <w:p w14:paraId="710C4466" w14:textId="77777777" w:rsidR="00DC4DC5" w:rsidRPr="00D642CF" w:rsidRDefault="00DC4DC5"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Mr. Hoang Duc Hung</w:t>
            </w:r>
          </w:p>
        </w:tc>
      </w:tr>
      <w:tr w:rsidR="00DC4DC5" w:rsidRPr="00D642CF" w14:paraId="307E65B9" w14:textId="77777777" w:rsidTr="00DC4DC5">
        <w:tc>
          <w:tcPr>
            <w:tcW w:w="696" w:type="pct"/>
            <w:shd w:val="clear" w:color="auto" w:fill="auto"/>
            <w:tcMar>
              <w:top w:w="0" w:type="dxa"/>
              <w:bottom w:w="0" w:type="dxa"/>
            </w:tcMar>
            <w:vAlign w:val="center"/>
          </w:tcPr>
          <w:p w14:paraId="1407B31C" w14:textId="77777777" w:rsidR="00DC4DC5" w:rsidRPr="00D642CF" w:rsidRDefault="00DC4DC5"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3</w:t>
            </w:r>
          </w:p>
        </w:tc>
        <w:tc>
          <w:tcPr>
            <w:tcW w:w="4304" w:type="pct"/>
            <w:shd w:val="clear" w:color="auto" w:fill="auto"/>
            <w:tcMar>
              <w:top w:w="0" w:type="dxa"/>
              <w:bottom w:w="0" w:type="dxa"/>
            </w:tcMar>
            <w:vAlign w:val="center"/>
          </w:tcPr>
          <w:p w14:paraId="066F0261" w14:textId="77777777" w:rsidR="00DC4DC5" w:rsidRPr="00D642CF" w:rsidRDefault="00DC4DC5"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 xml:space="preserve">Mr. Nguyen Thanh </w:t>
            </w:r>
            <w:proofErr w:type="spellStart"/>
            <w:r w:rsidRPr="00D642CF">
              <w:rPr>
                <w:rFonts w:ascii="Arial" w:hAnsi="Arial" w:cs="Arial"/>
                <w:color w:val="010000"/>
                <w:sz w:val="20"/>
              </w:rPr>
              <w:t>Trung</w:t>
            </w:r>
            <w:proofErr w:type="spellEnd"/>
          </w:p>
        </w:tc>
      </w:tr>
    </w:tbl>
    <w:p w14:paraId="7C112519" w14:textId="77777777" w:rsidR="00CA6130" w:rsidRPr="00D642CF" w:rsidRDefault="00D642CF"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The term of members of the Supervisory Board that are additionally elected is according to the remaining term of the Supervisory Board (2023-2028). After dismissal and additional election of members, the Supervisory Board includes the following members:</w:t>
      </w:r>
    </w:p>
    <w:p w14:paraId="38C932F2" w14:textId="77777777" w:rsidR="00CA6130" w:rsidRPr="00D642CF" w:rsidRDefault="00D642CF" w:rsidP="00DC4DC5">
      <w:pPr>
        <w:numPr>
          <w:ilvl w:val="0"/>
          <w:numId w:val="8"/>
        </w:numPr>
        <w:pBdr>
          <w:top w:val="nil"/>
          <w:left w:val="nil"/>
          <w:bottom w:val="nil"/>
          <w:right w:val="nil"/>
          <w:between w:val="nil"/>
        </w:pBdr>
        <w:tabs>
          <w:tab w:val="left" w:pos="270"/>
          <w:tab w:val="left" w:pos="771"/>
        </w:tabs>
        <w:spacing w:after="120" w:line="360" w:lineRule="auto"/>
        <w:jc w:val="both"/>
        <w:rPr>
          <w:rFonts w:ascii="Arial" w:hAnsi="Arial" w:cs="Arial"/>
          <w:color w:val="010000"/>
          <w:sz w:val="20"/>
          <w:szCs w:val="20"/>
        </w:rPr>
      </w:pPr>
      <w:r w:rsidRPr="00D642CF">
        <w:rPr>
          <w:rFonts w:ascii="Arial" w:hAnsi="Arial" w:cs="Arial"/>
          <w:color w:val="010000"/>
          <w:sz w:val="20"/>
        </w:rPr>
        <w:t>Mr. Tran Xuan Hai</w:t>
      </w:r>
    </w:p>
    <w:p w14:paraId="19B43DB7" w14:textId="77777777" w:rsidR="00CA6130" w:rsidRPr="00D642CF" w:rsidRDefault="00D642CF" w:rsidP="00DC4DC5">
      <w:pPr>
        <w:numPr>
          <w:ilvl w:val="0"/>
          <w:numId w:val="8"/>
        </w:numPr>
        <w:pBdr>
          <w:top w:val="nil"/>
          <w:left w:val="nil"/>
          <w:bottom w:val="nil"/>
          <w:right w:val="nil"/>
          <w:between w:val="nil"/>
        </w:pBdr>
        <w:tabs>
          <w:tab w:val="left" w:pos="270"/>
          <w:tab w:val="left" w:pos="784"/>
        </w:tabs>
        <w:spacing w:after="120" w:line="360" w:lineRule="auto"/>
        <w:jc w:val="both"/>
        <w:rPr>
          <w:rFonts w:ascii="Arial" w:hAnsi="Arial" w:cs="Arial"/>
          <w:color w:val="010000"/>
          <w:sz w:val="20"/>
          <w:szCs w:val="20"/>
        </w:rPr>
      </w:pPr>
      <w:r w:rsidRPr="00D642CF">
        <w:rPr>
          <w:rFonts w:ascii="Arial" w:hAnsi="Arial" w:cs="Arial"/>
          <w:color w:val="010000"/>
          <w:sz w:val="20"/>
        </w:rPr>
        <w:t>Mr. Hoang Duc Hung</w:t>
      </w:r>
    </w:p>
    <w:p w14:paraId="32B05A1E" w14:textId="77777777" w:rsidR="00CA6130" w:rsidRPr="00D642CF" w:rsidRDefault="00D642CF" w:rsidP="00DC4DC5">
      <w:pPr>
        <w:numPr>
          <w:ilvl w:val="0"/>
          <w:numId w:val="8"/>
        </w:numPr>
        <w:pBdr>
          <w:top w:val="nil"/>
          <w:left w:val="nil"/>
          <w:bottom w:val="nil"/>
          <w:right w:val="nil"/>
          <w:between w:val="nil"/>
        </w:pBdr>
        <w:tabs>
          <w:tab w:val="left" w:pos="270"/>
          <w:tab w:val="left" w:pos="784"/>
        </w:tabs>
        <w:spacing w:after="120" w:line="360" w:lineRule="auto"/>
        <w:jc w:val="both"/>
        <w:rPr>
          <w:rFonts w:ascii="Arial" w:hAnsi="Arial" w:cs="Arial"/>
          <w:color w:val="010000"/>
          <w:sz w:val="20"/>
          <w:szCs w:val="20"/>
        </w:rPr>
      </w:pPr>
      <w:r w:rsidRPr="00D642CF">
        <w:rPr>
          <w:rFonts w:ascii="Arial" w:hAnsi="Arial" w:cs="Arial"/>
          <w:color w:val="010000"/>
          <w:sz w:val="20"/>
        </w:rPr>
        <w:t xml:space="preserve">Mr. Nguyen Thanh </w:t>
      </w:r>
      <w:proofErr w:type="spellStart"/>
      <w:r w:rsidRPr="00D642CF">
        <w:rPr>
          <w:rFonts w:ascii="Arial" w:hAnsi="Arial" w:cs="Arial"/>
          <w:color w:val="010000"/>
          <w:sz w:val="20"/>
        </w:rPr>
        <w:t>Trung</w:t>
      </w:r>
      <w:proofErr w:type="spellEnd"/>
    </w:p>
    <w:p w14:paraId="327DF310" w14:textId="77777777" w:rsidR="00CA6130" w:rsidRPr="00D642CF" w:rsidRDefault="00D642CF"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Members of the Supervisory Board will implement the first meeting to elect the Chief of the Board of Directors for the remaining term.</w:t>
      </w:r>
    </w:p>
    <w:p w14:paraId="24E26F33" w14:textId="77777777" w:rsidR="00CA6130" w:rsidRPr="00D642CF" w:rsidRDefault="00D642CF" w:rsidP="00DC4DC5">
      <w:pPr>
        <w:numPr>
          <w:ilvl w:val="0"/>
          <w:numId w:val="6"/>
        </w:numPr>
        <w:pBdr>
          <w:top w:val="nil"/>
          <w:left w:val="nil"/>
          <w:bottom w:val="nil"/>
          <w:right w:val="nil"/>
          <w:between w:val="nil"/>
        </w:pBdr>
        <w:tabs>
          <w:tab w:val="left" w:pos="270"/>
          <w:tab w:val="left" w:pos="452"/>
        </w:tabs>
        <w:spacing w:after="120" w:line="360" w:lineRule="auto"/>
        <w:jc w:val="both"/>
        <w:rPr>
          <w:rFonts w:ascii="Arial" w:hAnsi="Arial" w:cs="Arial"/>
          <w:color w:val="010000"/>
          <w:sz w:val="20"/>
          <w:szCs w:val="20"/>
        </w:rPr>
      </w:pPr>
      <w:r w:rsidRPr="00D642CF">
        <w:rPr>
          <w:rFonts w:ascii="Arial" w:hAnsi="Arial" w:cs="Arial"/>
          <w:color w:val="010000"/>
          <w:sz w:val="20"/>
        </w:rPr>
        <w:t>Implementation</w:t>
      </w:r>
    </w:p>
    <w:p w14:paraId="1DD0CED2" w14:textId="77777777" w:rsidR="00CA6130" w:rsidRPr="00D642CF" w:rsidRDefault="00D642CF"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This General Mandate takes effect from the date of its signing.</w:t>
      </w:r>
    </w:p>
    <w:p w14:paraId="6E9B1937" w14:textId="2149C989" w:rsidR="00CA6130" w:rsidRPr="00D642CF" w:rsidRDefault="00D642CF" w:rsidP="00DC4DC5">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0"/>
        </w:rPr>
      </w:pPr>
      <w:r w:rsidRPr="00D642CF">
        <w:rPr>
          <w:rFonts w:ascii="Arial" w:hAnsi="Arial" w:cs="Arial"/>
          <w:color w:val="010000"/>
          <w:sz w:val="20"/>
        </w:rPr>
        <w:t xml:space="preserve">Members of the Board of Directors, </w:t>
      </w:r>
      <w:r w:rsidR="00DC4DC5">
        <w:rPr>
          <w:rFonts w:ascii="Arial" w:hAnsi="Arial" w:cs="Arial"/>
          <w:color w:val="010000"/>
          <w:sz w:val="20"/>
        </w:rPr>
        <w:t>Executive Board and</w:t>
      </w:r>
      <w:r w:rsidRPr="00D642CF">
        <w:rPr>
          <w:rFonts w:ascii="Arial" w:hAnsi="Arial" w:cs="Arial"/>
          <w:color w:val="010000"/>
          <w:sz w:val="20"/>
        </w:rPr>
        <w:t xml:space="preserve"> Supervisory Board, </w:t>
      </w:r>
      <w:r w:rsidR="00DC4DC5">
        <w:rPr>
          <w:rFonts w:ascii="Arial" w:hAnsi="Arial" w:cs="Arial"/>
          <w:color w:val="010000"/>
          <w:sz w:val="20"/>
        </w:rPr>
        <w:t>up to</w:t>
      </w:r>
      <w:r w:rsidRPr="00D642CF">
        <w:rPr>
          <w:rFonts w:ascii="Arial" w:hAnsi="Arial" w:cs="Arial"/>
          <w:color w:val="010000"/>
          <w:sz w:val="20"/>
        </w:rPr>
        <w:t xml:space="preserve"> their functions, tasks and </w:t>
      </w:r>
      <w:r w:rsidR="00DC4DC5">
        <w:rPr>
          <w:rFonts w:ascii="Arial" w:hAnsi="Arial" w:cs="Arial"/>
          <w:color w:val="010000"/>
          <w:sz w:val="20"/>
        </w:rPr>
        <w:t xml:space="preserve">duties, are responsible for </w:t>
      </w:r>
      <w:bookmarkStart w:id="0" w:name="_GoBack"/>
      <w:bookmarkEnd w:id="0"/>
      <w:r w:rsidR="00DC4DC5">
        <w:rPr>
          <w:rFonts w:ascii="Arial" w:hAnsi="Arial" w:cs="Arial"/>
          <w:color w:val="010000"/>
          <w:sz w:val="20"/>
        </w:rPr>
        <w:t>directing</w:t>
      </w:r>
      <w:r w:rsidRPr="00D642CF">
        <w:rPr>
          <w:rFonts w:ascii="Arial" w:hAnsi="Arial" w:cs="Arial"/>
          <w:color w:val="010000"/>
          <w:sz w:val="20"/>
        </w:rPr>
        <w:t xml:space="preserve"> and implementing the contents of this General Mandate./.</w:t>
      </w:r>
    </w:p>
    <w:sectPr w:rsidR="00CA6130" w:rsidRPr="00D642CF" w:rsidSect="00B84BE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C9E"/>
    <w:multiLevelType w:val="multilevel"/>
    <w:tmpl w:val="3E385D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A859A8"/>
    <w:multiLevelType w:val="multilevel"/>
    <w:tmpl w:val="64AC81D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BD6929"/>
    <w:multiLevelType w:val="multilevel"/>
    <w:tmpl w:val="F5B6CD1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B435F5"/>
    <w:multiLevelType w:val="multilevel"/>
    <w:tmpl w:val="743207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AB1328F"/>
    <w:multiLevelType w:val="multilevel"/>
    <w:tmpl w:val="89C612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DB529AE"/>
    <w:multiLevelType w:val="multilevel"/>
    <w:tmpl w:val="6BE6F3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DB81E41"/>
    <w:multiLevelType w:val="multilevel"/>
    <w:tmpl w:val="9B56AFF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1CD09C9"/>
    <w:multiLevelType w:val="multilevel"/>
    <w:tmpl w:val="26747A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7"/>
  </w:num>
  <w:num w:numId="3">
    <w:abstractNumId w:val="6"/>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30"/>
    <w:rsid w:val="00B84BE8"/>
    <w:rsid w:val="00CA6130"/>
    <w:rsid w:val="00D642CF"/>
    <w:rsid w:val="00DC4DC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A1B9F"/>
  <w15:docId w15:val="{47101780-4C0E-42A9-837B-32493E5E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8"/>
      <w:szCs w:val="18"/>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DefaultParagraphFont"/>
    <w:link w:val="Bodytext30"/>
    <w:rPr>
      <w:b/>
      <w:bCs/>
      <w:i w:val="0"/>
      <w:iCs w:val="0"/>
      <w:smallCaps w:val="0"/>
      <w:strike w:val="0"/>
      <w:sz w:val="18"/>
      <w:szCs w:val="1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9"/>
      <w:szCs w:val="9"/>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0"/>
      <w:szCs w:val="20"/>
      <w:u w:val="none"/>
    </w:rPr>
  </w:style>
  <w:style w:type="character" w:customStyle="1" w:styleId="Bodytext8">
    <w:name w:val="Body text (8)_"/>
    <w:basedOn w:val="DefaultParagraphFont"/>
    <w:link w:val="Bodytext80"/>
    <w:rPr>
      <w:rFonts w:ascii="Arial" w:eastAsia="Arial" w:hAnsi="Arial" w:cs="Arial"/>
      <w:b w:val="0"/>
      <w:bCs w:val="0"/>
      <w:i w:val="0"/>
      <w:iCs w:val="0"/>
      <w:smallCaps w:val="0"/>
      <w:strike w:val="0"/>
      <w:u w:val="none"/>
    </w:rPr>
  </w:style>
  <w:style w:type="paragraph" w:customStyle="1" w:styleId="Bodytext40">
    <w:name w:val="Body text (4)"/>
    <w:basedOn w:val="Normal"/>
    <w:link w:val="Bodytext4"/>
    <w:pPr>
      <w:jc w:val="center"/>
    </w:pPr>
    <w:rPr>
      <w:rFonts w:ascii="Arial" w:eastAsia="Arial" w:hAnsi="Arial" w:cs="Arial"/>
      <w:sz w:val="18"/>
      <w:szCs w:val="18"/>
    </w:rPr>
  </w:style>
  <w:style w:type="paragraph" w:customStyle="1" w:styleId="Bodytext20">
    <w:name w:val="Body text (2)"/>
    <w:basedOn w:val="Normal"/>
    <w:link w:val="Bodytext2"/>
    <w:pPr>
      <w:spacing w:line="214" w:lineRule="auto"/>
    </w:pPr>
    <w:rPr>
      <w:rFonts w:ascii="Arial" w:eastAsia="Arial" w:hAnsi="Arial" w:cs="Arial"/>
      <w:b/>
      <w:bCs/>
      <w:sz w:val="8"/>
      <w:szCs w:val="8"/>
    </w:rPr>
  </w:style>
  <w:style w:type="paragraph" w:styleId="BodyText">
    <w:name w:val="Body Text"/>
    <w:basedOn w:val="Normal"/>
    <w:link w:val="BodyTextChar"/>
    <w:qFormat/>
    <w:pPr>
      <w:spacing w:line="302" w:lineRule="auto"/>
    </w:pPr>
    <w:rPr>
      <w:rFonts w:ascii="Times New Roman" w:eastAsia="Times New Roman" w:hAnsi="Times New Roman" w:cs="Times New Roman"/>
      <w:sz w:val="20"/>
      <w:szCs w:val="20"/>
    </w:rPr>
  </w:style>
  <w:style w:type="paragraph" w:customStyle="1" w:styleId="Heading11">
    <w:name w:val="Heading #1"/>
    <w:basedOn w:val="Normal"/>
    <w:link w:val="Heading10"/>
    <w:pPr>
      <w:spacing w:line="302" w:lineRule="auto"/>
      <w:ind w:firstLine="350"/>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pPr>
      <w:jc w:val="center"/>
    </w:pPr>
    <w:rPr>
      <w:b/>
      <w:bCs/>
      <w:sz w:val="18"/>
      <w:szCs w:val="18"/>
    </w:rPr>
  </w:style>
  <w:style w:type="paragraph" w:customStyle="1" w:styleId="Other0">
    <w:name w:val="Other"/>
    <w:basedOn w:val="Normal"/>
    <w:link w:val="Other"/>
    <w:pPr>
      <w:spacing w:line="302"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Bodytext50">
    <w:name w:val="Body text (5)"/>
    <w:basedOn w:val="Normal"/>
    <w:link w:val="Bodytext5"/>
    <w:rPr>
      <w:rFonts w:ascii="Arial" w:eastAsia="Arial" w:hAnsi="Arial" w:cs="Arial"/>
      <w:sz w:val="9"/>
      <w:szCs w:val="9"/>
    </w:rPr>
  </w:style>
  <w:style w:type="paragraph" w:customStyle="1" w:styleId="Tableofcontents0">
    <w:name w:val="Table of contents"/>
    <w:basedOn w:val="Normal"/>
    <w:link w:val="Tableofcontents"/>
    <w:pPr>
      <w:spacing w:line="290" w:lineRule="auto"/>
      <w:ind w:left="930" w:firstLine="10"/>
    </w:pPr>
    <w:rPr>
      <w:rFonts w:ascii="Times New Roman" w:eastAsia="Times New Roman" w:hAnsi="Times New Roman" w:cs="Times New Roman"/>
      <w:sz w:val="20"/>
      <w:szCs w:val="20"/>
    </w:rPr>
  </w:style>
  <w:style w:type="paragraph" w:customStyle="1" w:styleId="Bodytext80">
    <w:name w:val="Body text (8)"/>
    <w:basedOn w:val="Normal"/>
    <w:link w:val="Bodytext8"/>
    <w:pPr>
      <w:jc w:val="right"/>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wVGfwOnGLStWa//eul7Wurkd5w==">CgMxLjA4AHIhMVNvSGcyaFAyUjRMRUNJeDI0ZkxVcERkTG9sWnR4U0hu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2024-05-02T03:47:00Z</dcterms:created>
  <dcterms:modified xsi:type="dcterms:W3CDTF">2024-05-02T03:47:00Z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162415934640ef01f1269955df7cb454501147fdc3563b68e74e5252a5c44235</vt:lpwstr>
  </property>
</Properties>
</file>