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E5E5"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91934">
        <w:rPr>
          <w:rFonts w:ascii="Arial" w:hAnsi="Arial" w:cs="Arial"/>
          <w:b/>
          <w:color w:val="010000"/>
          <w:sz w:val="20"/>
        </w:rPr>
        <w:t>API: Annual General Mandate 2024</w:t>
      </w:r>
    </w:p>
    <w:p w14:paraId="5C6162EC"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On May 10, 2024, Asia - Pacific Investment JSC announced General Mandate No. 12/2024/NQ-DHDCD as follows:</w:t>
      </w:r>
    </w:p>
    <w:p w14:paraId="1F1CE4AF"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91934">
        <w:rPr>
          <w:rFonts w:ascii="Arial" w:hAnsi="Arial" w:cs="Arial"/>
          <w:color w:val="010000"/>
          <w:sz w:val="20"/>
        </w:rPr>
        <w:t>‎‎Article 1.</w:t>
      </w:r>
      <w:proofErr w:type="gramEnd"/>
      <w:r w:rsidRPr="00391934">
        <w:rPr>
          <w:rFonts w:ascii="Arial" w:hAnsi="Arial" w:cs="Arial"/>
          <w:color w:val="010000"/>
          <w:sz w:val="20"/>
        </w:rPr>
        <w:t xml:space="preserve"> Approve the Report on activities of the Board of Management in 2023.</w:t>
      </w:r>
    </w:p>
    <w:p w14:paraId="327DC519"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91934">
        <w:rPr>
          <w:rFonts w:ascii="Arial" w:hAnsi="Arial" w:cs="Arial"/>
          <w:color w:val="010000"/>
          <w:sz w:val="20"/>
        </w:rPr>
        <w:t>‎‎Article 2.</w:t>
      </w:r>
      <w:proofErr w:type="gramEnd"/>
      <w:r w:rsidRPr="00391934">
        <w:rPr>
          <w:rFonts w:ascii="Arial" w:hAnsi="Arial" w:cs="Arial"/>
          <w:color w:val="010000"/>
          <w:sz w:val="20"/>
        </w:rPr>
        <w:t xml:space="preserve"> Approve </w:t>
      </w:r>
      <w:r w:rsidR="002A1EB6" w:rsidRPr="00391934">
        <w:rPr>
          <w:rFonts w:ascii="Arial" w:hAnsi="Arial" w:cs="Arial"/>
          <w:color w:val="010000"/>
          <w:sz w:val="20"/>
        </w:rPr>
        <w:t xml:space="preserve">the </w:t>
      </w:r>
      <w:r w:rsidRPr="00391934">
        <w:rPr>
          <w:rFonts w:ascii="Arial" w:hAnsi="Arial" w:cs="Arial"/>
          <w:color w:val="010000"/>
          <w:sz w:val="20"/>
        </w:rPr>
        <w:t>Report on activities of the Board of Directors in 2023</w:t>
      </w:r>
    </w:p>
    <w:p w14:paraId="1DFF1A6A"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91934">
        <w:rPr>
          <w:rFonts w:ascii="Arial" w:hAnsi="Arial" w:cs="Arial"/>
          <w:color w:val="010000"/>
          <w:sz w:val="20"/>
        </w:rPr>
        <w:t>‎‎Article 3.</w:t>
      </w:r>
      <w:proofErr w:type="gramEnd"/>
      <w:r w:rsidRPr="00391934">
        <w:rPr>
          <w:rFonts w:ascii="Arial" w:hAnsi="Arial" w:cs="Arial"/>
          <w:color w:val="010000"/>
          <w:sz w:val="20"/>
        </w:rPr>
        <w:t xml:space="preserve"> Approve the Report on activities of the Supervisory Board in 2023</w:t>
      </w:r>
    </w:p>
    <w:p w14:paraId="5EA50F2D"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91934">
        <w:rPr>
          <w:rFonts w:ascii="Arial" w:hAnsi="Arial" w:cs="Arial"/>
          <w:color w:val="010000"/>
          <w:sz w:val="20"/>
        </w:rPr>
        <w:t>‎‎Article 4.</w:t>
      </w:r>
      <w:proofErr w:type="gramEnd"/>
      <w:r w:rsidRPr="00391934">
        <w:rPr>
          <w:rFonts w:ascii="Arial" w:hAnsi="Arial" w:cs="Arial"/>
          <w:color w:val="010000"/>
          <w:sz w:val="20"/>
        </w:rPr>
        <w:t xml:space="preserve"> Approve the Audited Financial Statements 2023.</w:t>
      </w:r>
    </w:p>
    <w:p w14:paraId="7D4413CD"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In accordance with the Annual General Mandate 2023, the Board of Directors has selected A&amp;C Auditing and Consulting Company Limited to conduct the audit of the Financial Statements 2023. In which, some basis financial targets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
        <w:gridCol w:w="2499"/>
        <w:gridCol w:w="1187"/>
        <w:gridCol w:w="2367"/>
        <w:gridCol w:w="2258"/>
      </w:tblGrid>
      <w:tr w:rsidR="00956012" w:rsidRPr="00391934" w14:paraId="11724911" w14:textId="77777777" w:rsidTr="00C848C8">
        <w:tc>
          <w:tcPr>
            <w:tcW w:w="407" w:type="pct"/>
            <w:shd w:val="clear" w:color="auto" w:fill="auto"/>
            <w:tcMar>
              <w:top w:w="0" w:type="dxa"/>
              <w:bottom w:w="0" w:type="dxa"/>
            </w:tcMar>
            <w:vAlign w:val="center"/>
          </w:tcPr>
          <w:p w14:paraId="37B8933D"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No.</w:t>
            </w:r>
          </w:p>
        </w:tc>
        <w:tc>
          <w:tcPr>
            <w:tcW w:w="1381" w:type="pct"/>
            <w:shd w:val="clear" w:color="auto" w:fill="auto"/>
            <w:tcMar>
              <w:top w:w="0" w:type="dxa"/>
              <w:bottom w:w="0" w:type="dxa"/>
            </w:tcMar>
            <w:vAlign w:val="center"/>
          </w:tcPr>
          <w:p w14:paraId="3EF55710"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Targets</w:t>
            </w:r>
          </w:p>
        </w:tc>
        <w:tc>
          <w:tcPr>
            <w:tcW w:w="656" w:type="pct"/>
            <w:shd w:val="clear" w:color="auto" w:fill="auto"/>
            <w:tcMar>
              <w:top w:w="0" w:type="dxa"/>
              <w:bottom w:w="0" w:type="dxa"/>
            </w:tcMar>
            <w:vAlign w:val="center"/>
          </w:tcPr>
          <w:p w14:paraId="6519DAB9"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Unit</w:t>
            </w:r>
          </w:p>
        </w:tc>
        <w:tc>
          <w:tcPr>
            <w:tcW w:w="1308" w:type="pct"/>
            <w:shd w:val="clear" w:color="auto" w:fill="auto"/>
            <w:tcMar>
              <w:top w:w="0" w:type="dxa"/>
              <w:bottom w:w="0" w:type="dxa"/>
            </w:tcMar>
            <w:vAlign w:val="center"/>
          </w:tcPr>
          <w:p w14:paraId="2BE8EA36"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The Financial Statements of the Holding Company</w:t>
            </w:r>
          </w:p>
        </w:tc>
        <w:tc>
          <w:tcPr>
            <w:tcW w:w="1248" w:type="pct"/>
            <w:shd w:val="clear" w:color="auto" w:fill="auto"/>
            <w:tcMar>
              <w:top w:w="0" w:type="dxa"/>
              <w:bottom w:w="0" w:type="dxa"/>
            </w:tcMar>
            <w:vAlign w:val="center"/>
          </w:tcPr>
          <w:p w14:paraId="216DEEE3"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The Consolidated Financial Statements</w:t>
            </w:r>
          </w:p>
        </w:tc>
      </w:tr>
      <w:tr w:rsidR="00956012" w:rsidRPr="00391934" w14:paraId="1ADA0CB2" w14:textId="77777777" w:rsidTr="00C848C8">
        <w:tc>
          <w:tcPr>
            <w:tcW w:w="407" w:type="pct"/>
            <w:shd w:val="clear" w:color="auto" w:fill="auto"/>
            <w:tcMar>
              <w:top w:w="0" w:type="dxa"/>
              <w:bottom w:w="0" w:type="dxa"/>
            </w:tcMar>
            <w:vAlign w:val="center"/>
          </w:tcPr>
          <w:p w14:paraId="6869D968"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1</w:t>
            </w:r>
          </w:p>
        </w:tc>
        <w:tc>
          <w:tcPr>
            <w:tcW w:w="1381" w:type="pct"/>
            <w:shd w:val="clear" w:color="auto" w:fill="auto"/>
            <w:tcMar>
              <w:top w:w="0" w:type="dxa"/>
              <w:bottom w:w="0" w:type="dxa"/>
            </w:tcMar>
            <w:vAlign w:val="center"/>
          </w:tcPr>
          <w:p w14:paraId="3FC64884"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Total assets</w:t>
            </w:r>
          </w:p>
        </w:tc>
        <w:tc>
          <w:tcPr>
            <w:tcW w:w="656" w:type="pct"/>
            <w:shd w:val="clear" w:color="auto" w:fill="auto"/>
            <w:tcMar>
              <w:top w:w="0" w:type="dxa"/>
              <w:bottom w:w="0" w:type="dxa"/>
            </w:tcMar>
            <w:vAlign w:val="center"/>
          </w:tcPr>
          <w:p w14:paraId="34D8D2B6"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VND</w:t>
            </w:r>
          </w:p>
        </w:tc>
        <w:tc>
          <w:tcPr>
            <w:tcW w:w="1308" w:type="pct"/>
            <w:shd w:val="clear" w:color="auto" w:fill="auto"/>
            <w:tcMar>
              <w:top w:w="0" w:type="dxa"/>
              <w:bottom w:w="0" w:type="dxa"/>
            </w:tcMar>
            <w:vAlign w:val="center"/>
          </w:tcPr>
          <w:p w14:paraId="7D185306"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1,906,094,474,649</w:t>
            </w:r>
          </w:p>
        </w:tc>
        <w:tc>
          <w:tcPr>
            <w:tcW w:w="1248" w:type="pct"/>
            <w:shd w:val="clear" w:color="auto" w:fill="auto"/>
            <w:tcMar>
              <w:top w:w="0" w:type="dxa"/>
              <w:bottom w:w="0" w:type="dxa"/>
            </w:tcMar>
            <w:vAlign w:val="center"/>
          </w:tcPr>
          <w:p w14:paraId="29361540"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2,285,966,274,223</w:t>
            </w:r>
          </w:p>
        </w:tc>
      </w:tr>
      <w:tr w:rsidR="00956012" w:rsidRPr="00391934" w14:paraId="15EE7160" w14:textId="77777777" w:rsidTr="00C848C8">
        <w:tc>
          <w:tcPr>
            <w:tcW w:w="407" w:type="pct"/>
            <w:shd w:val="clear" w:color="auto" w:fill="auto"/>
            <w:tcMar>
              <w:top w:w="0" w:type="dxa"/>
              <w:bottom w:w="0" w:type="dxa"/>
            </w:tcMar>
            <w:vAlign w:val="center"/>
          </w:tcPr>
          <w:p w14:paraId="3A25D757"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2</w:t>
            </w:r>
          </w:p>
        </w:tc>
        <w:tc>
          <w:tcPr>
            <w:tcW w:w="1381" w:type="pct"/>
            <w:shd w:val="clear" w:color="auto" w:fill="auto"/>
            <w:tcMar>
              <w:top w:w="0" w:type="dxa"/>
              <w:bottom w:w="0" w:type="dxa"/>
            </w:tcMar>
            <w:vAlign w:val="center"/>
          </w:tcPr>
          <w:p w14:paraId="58C2F3CE"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Short-term assets</w:t>
            </w:r>
          </w:p>
        </w:tc>
        <w:tc>
          <w:tcPr>
            <w:tcW w:w="656" w:type="pct"/>
            <w:shd w:val="clear" w:color="auto" w:fill="auto"/>
            <w:tcMar>
              <w:top w:w="0" w:type="dxa"/>
              <w:bottom w:w="0" w:type="dxa"/>
            </w:tcMar>
            <w:vAlign w:val="center"/>
          </w:tcPr>
          <w:p w14:paraId="4A0FFF73"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VND</w:t>
            </w:r>
          </w:p>
        </w:tc>
        <w:tc>
          <w:tcPr>
            <w:tcW w:w="1308" w:type="pct"/>
            <w:shd w:val="clear" w:color="auto" w:fill="auto"/>
            <w:tcMar>
              <w:top w:w="0" w:type="dxa"/>
              <w:bottom w:w="0" w:type="dxa"/>
            </w:tcMar>
            <w:vAlign w:val="center"/>
          </w:tcPr>
          <w:p w14:paraId="62C7C1E8"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1,045,015,266,013</w:t>
            </w:r>
          </w:p>
        </w:tc>
        <w:tc>
          <w:tcPr>
            <w:tcW w:w="1248" w:type="pct"/>
            <w:shd w:val="clear" w:color="auto" w:fill="auto"/>
            <w:tcMar>
              <w:top w:w="0" w:type="dxa"/>
              <w:bottom w:w="0" w:type="dxa"/>
            </w:tcMar>
            <w:vAlign w:val="center"/>
          </w:tcPr>
          <w:p w14:paraId="2466C709"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1,714,186,256,488</w:t>
            </w:r>
          </w:p>
        </w:tc>
      </w:tr>
      <w:tr w:rsidR="00956012" w:rsidRPr="00391934" w14:paraId="32A4CEED" w14:textId="77777777" w:rsidTr="00C848C8">
        <w:tc>
          <w:tcPr>
            <w:tcW w:w="407" w:type="pct"/>
            <w:shd w:val="clear" w:color="auto" w:fill="auto"/>
            <w:tcMar>
              <w:top w:w="0" w:type="dxa"/>
              <w:bottom w:w="0" w:type="dxa"/>
            </w:tcMar>
            <w:vAlign w:val="center"/>
          </w:tcPr>
          <w:p w14:paraId="77801FD3"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3</w:t>
            </w:r>
          </w:p>
        </w:tc>
        <w:tc>
          <w:tcPr>
            <w:tcW w:w="1381" w:type="pct"/>
            <w:shd w:val="clear" w:color="auto" w:fill="auto"/>
            <w:tcMar>
              <w:top w:w="0" w:type="dxa"/>
              <w:bottom w:w="0" w:type="dxa"/>
            </w:tcMar>
            <w:vAlign w:val="center"/>
          </w:tcPr>
          <w:p w14:paraId="0951EB73"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Long-term assets</w:t>
            </w:r>
          </w:p>
        </w:tc>
        <w:tc>
          <w:tcPr>
            <w:tcW w:w="656" w:type="pct"/>
            <w:shd w:val="clear" w:color="auto" w:fill="auto"/>
            <w:tcMar>
              <w:top w:w="0" w:type="dxa"/>
              <w:bottom w:w="0" w:type="dxa"/>
            </w:tcMar>
            <w:vAlign w:val="center"/>
          </w:tcPr>
          <w:p w14:paraId="26C24FC1"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VND</w:t>
            </w:r>
          </w:p>
        </w:tc>
        <w:tc>
          <w:tcPr>
            <w:tcW w:w="1308" w:type="pct"/>
            <w:shd w:val="clear" w:color="auto" w:fill="auto"/>
            <w:tcMar>
              <w:top w:w="0" w:type="dxa"/>
              <w:bottom w:w="0" w:type="dxa"/>
            </w:tcMar>
            <w:vAlign w:val="center"/>
          </w:tcPr>
          <w:p w14:paraId="077A62B4"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861,079,208,636</w:t>
            </w:r>
          </w:p>
        </w:tc>
        <w:tc>
          <w:tcPr>
            <w:tcW w:w="1248" w:type="pct"/>
            <w:shd w:val="clear" w:color="auto" w:fill="auto"/>
            <w:tcMar>
              <w:top w:w="0" w:type="dxa"/>
              <w:bottom w:w="0" w:type="dxa"/>
            </w:tcMar>
            <w:vAlign w:val="center"/>
          </w:tcPr>
          <w:p w14:paraId="7D2940B8"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571,780,017,735</w:t>
            </w:r>
          </w:p>
        </w:tc>
      </w:tr>
      <w:tr w:rsidR="00956012" w:rsidRPr="00391934" w14:paraId="53C4BC54" w14:textId="77777777" w:rsidTr="00C848C8">
        <w:tc>
          <w:tcPr>
            <w:tcW w:w="407" w:type="pct"/>
            <w:shd w:val="clear" w:color="auto" w:fill="auto"/>
            <w:tcMar>
              <w:top w:w="0" w:type="dxa"/>
              <w:bottom w:w="0" w:type="dxa"/>
            </w:tcMar>
            <w:vAlign w:val="center"/>
          </w:tcPr>
          <w:p w14:paraId="77A32C24"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4</w:t>
            </w:r>
          </w:p>
        </w:tc>
        <w:tc>
          <w:tcPr>
            <w:tcW w:w="1381" w:type="pct"/>
            <w:shd w:val="clear" w:color="auto" w:fill="auto"/>
            <w:tcMar>
              <w:top w:w="0" w:type="dxa"/>
              <w:bottom w:w="0" w:type="dxa"/>
            </w:tcMar>
            <w:vAlign w:val="center"/>
          </w:tcPr>
          <w:p w14:paraId="49E15D4F"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Total payables</w:t>
            </w:r>
          </w:p>
        </w:tc>
        <w:tc>
          <w:tcPr>
            <w:tcW w:w="656" w:type="pct"/>
            <w:shd w:val="clear" w:color="auto" w:fill="auto"/>
            <w:tcMar>
              <w:top w:w="0" w:type="dxa"/>
              <w:bottom w:w="0" w:type="dxa"/>
            </w:tcMar>
            <w:vAlign w:val="center"/>
          </w:tcPr>
          <w:p w14:paraId="65C57FD5"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VND</w:t>
            </w:r>
          </w:p>
        </w:tc>
        <w:tc>
          <w:tcPr>
            <w:tcW w:w="1308" w:type="pct"/>
            <w:shd w:val="clear" w:color="auto" w:fill="auto"/>
            <w:tcMar>
              <w:top w:w="0" w:type="dxa"/>
              <w:bottom w:w="0" w:type="dxa"/>
            </w:tcMar>
            <w:vAlign w:val="center"/>
          </w:tcPr>
          <w:p w14:paraId="64C5E9F0"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1,011,000,037,337</w:t>
            </w:r>
          </w:p>
        </w:tc>
        <w:tc>
          <w:tcPr>
            <w:tcW w:w="1248" w:type="pct"/>
            <w:shd w:val="clear" w:color="auto" w:fill="auto"/>
            <w:tcMar>
              <w:top w:w="0" w:type="dxa"/>
              <w:bottom w:w="0" w:type="dxa"/>
            </w:tcMar>
            <w:vAlign w:val="center"/>
          </w:tcPr>
          <w:p w14:paraId="17AC9B0B"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1,354,624,620,157</w:t>
            </w:r>
          </w:p>
        </w:tc>
      </w:tr>
      <w:tr w:rsidR="00956012" w:rsidRPr="00391934" w14:paraId="01B42D4B" w14:textId="77777777" w:rsidTr="00C848C8">
        <w:tc>
          <w:tcPr>
            <w:tcW w:w="407" w:type="pct"/>
            <w:shd w:val="clear" w:color="auto" w:fill="auto"/>
            <w:tcMar>
              <w:top w:w="0" w:type="dxa"/>
              <w:bottom w:w="0" w:type="dxa"/>
            </w:tcMar>
            <w:vAlign w:val="center"/>
          </w:tcPr>
          <w:p w14:paraId="3D79B95C"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5</w:t>
            </w:r>
          </w:p>
        </w:tc>
        <w:tc>
          <w:tcPr>
            <w:tcW w:w="1381" w:type="pct"/>
            <w:shd w:val="clear" w:color="auto" w:fill="auto"/>
            <w:tcMar>
              <w:top w:w="0" w:type="dxa"/>
              <w:bottom w:w="0" w:type="dxa"/>
            </w:tcMar>
            <w:vAlign w:val="center"/>
          </w:tcPr>
          <w:p w14:paraId="01C8C5E8"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Owners’ equity</w:t>
            </w:r>
          </w:p>
        </w:tc>
        <w:tc>
          <w:tcPr>
            <w:tcW w:w="656" w:type="pct"/>
            <w:shd w:val="clear" w:color="auto" w:fill="auto"/>
            <w:tcMar>
              <w:top w:w="0" w:type="dxa"/>
              <w:bottom w:w="0" w:type="dxa"/>
            </w:tcMar>
            <w:vAlign w:val="center"/>
          </w:tcPr>
          <w:p w14:paraId="0E5D13B3"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VND</w:t>
            </w:r>
          </w:p>
        </w:tc>
        <w:tc>
          <w:tcPr>
            <w:tcW w:w="1308" w:type="pct"/>
            <w:shd w:val="clear" w:color="auto" w:fill="auto"/>
            <w:tcMar>
              <w:top w:w="0" w:type="dxa"/>
              <w:bottom w:w="0" w:type="dxa"/>
            </w:tcMar>
            <w:vAlign w:val="center"/>
          </w:tcPr>
          <w:p w14:paraId="23C97945"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895,094,437,312</w:t>
            </w:r>
          </w:p>
        </w:tc>
        <w:tc>
          <w:tcPr>
            <w:tcW w:w="1248" w:type="pct"/>
            <w:shd w:val="clear" w:color="auto" w:fill="auto"/>
            <w:tcMar>
              <w:top w:w="0" w:type="dxa"/>
              <w:bottom w:w="0" w:type="dxa"/>
            </w:tcMar>
            <w:vAlign w:val="center"/>
          </w:tcPr>
          <w:p w14:paraId="033E223D"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931,341,654,066</w:t>
            </w:r>
          </w:p>
        </w:tc>
      </w:tr>
      <w:tr w:rsidR="00956012" w:rsidRPr="00391934" w14:paraId="08779C29" w14:textId="77777777" w:rsidTr="00C848C8">
        <w:tc>
          <w:tcPr>
            <w:tcW w:w="407" w:type="pct"/>
            <w:shd w:val="clear" w:color="auto" w:fill="auto"/>
            <w:tcMar>
              <w:top w:w="0" w:type="dxa"/>
              <w:bottom w:w="0" w:type="dxa"/>
            </w:tcMar>
            <w:vAlign w:val="center"/>
          </w:tcPr>
          <w:p w14:paraId="783A5363"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6</w:t>
            </w:r>
          </w:p>
        </w:tc>
        <w:tc>
          <w:tcPr>
            <w:tcW w:w="1381" w:type="pct"/>
            <w:shd w:val="clear" w:color="auto" w:fill="auto"/>
            <w:tcMar>
              <w:top w:w="0" w:type="dxa"/>
              <w:bottom w:w="0" w:type="dxa"/>
            </w:tcMar>
            <w:vAlign w:val="center"/>
          </w:tcPr>
          <w:p w14:paraId="709DF631"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Net revenue</w:t>
            </w:r>
          </w:p>
        </w:tc>
        <w:tc>
          <w:tcPr>
            <w:tcW w:w="656" w:type="pct"/>
            <w:shd w:val="clear" w:color="auto" w:fill="auto"/>
            <w:tcMar>
              <w:top w:w="0" w:type="dxa"/>
              <w:bottom w:w="0" w:type="dxa"/>
            </w:tcMar>
            <w:vAlign w:val="center"/>
          </w:tcPr>
          <w:p w14:paraId="76FAAA76"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VND</w:t>
            </w:r>
          </w:p>
        </w:tc>
        <w:tc>
          <w:tcPr>
            <w:tcW w:w="1308" w:type="pct"/>
            <w:shd w:val="clear" w:color="auto" w:fill="auto"/>
            <w:tcMar>
              <w:top w:w="0" w:type="dxa"/>
              <w:bottom w:w="0" w:type="dxa"/>
            </w:tcMar>
            <w:vAlign w:val="center"/>
          </w:tcPr>
          <w:p w14:paraId="096A6A08"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182,250,363,494</w:t>
            </w:r>
          </w:p>
        </w:tc>
        <w:tc>
          <w:tcPr>
            <w:tcW w:w="1248" w:type="pct"/>
            <w:shd w:val="clear" w:color="auto" w:fill="auto"/>
            <w:tcMar>
              <w:top w:w="0" w:type="dxa"/>
              <w:bottom w:w="0" w:type="dxa"/>
            </w:tcMar>
            <w:vAlign w:val="center"/>
          </w:tcPr>
          <w:p w14:paraId="52725D71"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193,185,712,948</w:t>
            </w:r>
          </w:p>
        </w:tc>
      </w:tr>
      <w:tr w:rsidR="00956012" w:rsidRPr="00391934" w14:paraId="0630FD15" w14:textId="77777777" w:rsidTr="00C848C8">
        <w:tc>
          <w:tcPr>
            <w:tcW w:w="407" w:type="pct"/>
            <w:shd w:val="clear" w:color="auto" w:fill="auto"/>
            <w:tcMar>
              <w:top w:w="0" w:type="dxa"/>
              <w:bottom w:w="0" w:type="dxa"/>
            </w:tcMar>
            <w:vAlign w:val="center"/>
          </w:tcPr>
          <w:p w14:paraId="6FAE77C8"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7</w:t>
            </w:r>
          </w:p>
        </w:tc>
        <w:tc>
          <w:tcPr>
            <w:tcW w:w="1381" w:type="pct"/>
            <w:shd w:val="clear" w:color="auto" w:fill="auto"/>
            <w:tcMar>
              <w:top w:w="0" w:type="dxa"/>
              <w:bottom w:w="0" w:type="dxa"/>
            </w:tcMar>
            <w:vAlign w:val="center"/>
          </w:tcPr>
          <w:p w14:paraId="133617EA"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Net profit from business activities</w:t>
            </w:r>
          </w:p>
        </w:tc>
        <w:tc>
          <w:tcPr>
            <w:tcW w:w="656" w:type="pct"/>
            <w:shd w:val="clear" w:color="auto" w:fill="auto"/>
            <w:tcMar>
              <w:top w:w="0" w:type="dxa"/>
              <w:bottom w:w="0" w:type="dxa"/>
            </w:tcMar>
            <w:vAlign w:val="center"/>
          </w:tcPr>
          <w:p w14:paraId="1D4020FC"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VND</w:t>
            </w:r>
          </w:p>
        </w:tc>
        <w:tc>
          <w:tcPr>
            <w:tcW w:w="1308" w:type="pct"/>
            <w:shd w:val="clear" w:color="auto" w:fill="auto"/>
            <w:tcMar>
              <w:top w:w="0" w:type="dxa"/>
              <w:bottom w:w="0" w:type="dxa"/>
            </w:tcMar>
            <w:vAlign w:val="center"/>
          </w:tcPr>
          <w:p w14:paraId="403E2722"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(43,531,303,789)</w:t>
            </w:r>
          </w:p>
        </w:tc>
        <w:tc>
          <w:tcPr>
            <w:tcW w:w="1248" w:type="pct"/>
            <w:shd w:val="clear" w:color="auto" w:fill="auto"/>
            <w:tcMar>
              <w:top w:w="0" w:type="dxa"/>
              <w:bottom w:w="0" w:type="dxa"/>
            </w:tcMar>
            <w:vAlign w:val="center"/>
          </w:tcPr>
          <w:p w14:paraId="2B70170C"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(40,906,446,873)</w:t>
            </w:r>
          </w:p>
        </w:tc>
      </w:tr>
      <w:tr w:rsidR="00956012" w:rsidRPr="00391934" w14:paraId="699F4DBB" w14:textId="77777777" w:rsidTr="00C848C8">
        <w:tc>
          <w:tcPr>
            <w:tcW w:w="407" w:type="pct"/>
            <w:shd w:val="clear" w:color="auto" w:fill="auto"/>
            <w:tcMar>
              <w:top w:w="0" w:type="dxa"/>
              <w:bottom w:w="0" w:type="dxa"/>
            </w:tcMar>
            <w:vAlign w:val="center"/>
          </w:tcPr>
          <w:p w14:paraId="2069BA50"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8</w:t>
            </w:r>
          </w:p>
        </w:tc>
        <w:tc>
          <w:tcPr>
            <w:tcW w:w="1381" w:type="pct"/>
            <w:shd w:val="clear" w:color="auto" w:fill="auto"/>
            <w:tcMar>
              <w:top w:w="0" w:type="dxa"/>
              <w:bottom w:w="0" w:type="dxa"/>
            </w:tcMar>
            <w:vAlign w:val="center"/>
          </w:tcPr>
          <w:p w14:paraId="131D64EF"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Other profits</w:t>
            </w:r>
          </w:p>
        </w:tc>
        <w:tc>
          <w:tcPr>
            <w:tcW w:w="656" w:type="pct"/>
            <w:shd w:val="clear" w:color="auto" w:fill="auto"/>
            <w:tcMar>
              <w:top w:w="0" w:type="dxa"/>
              <w:bottom w:w="0" w:type="dxa"/>
            </w:tcMar>
            <w:vAlign w:val="center"/>
          </w:tcPr>
          <w:p w14:paraId="69B5DE71"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VND</w:t>
            </w:r>
          </w:p>
        </w:tc>
        <w:tc>
          <w:tcPr>
            <w:tcW w:w="1308" w:type="pct"/>
            <w:shd w:val="clear" w:color="auto" w:fill="auto"/>
            <w:tcMar>
              <w:top w:w="0" w:type="dxa"/>
              <w:bottom w:w="0" w:type="dxa"/>
            </w:tcMar>
            <w:vAlign w:val="center"/>
          </w:tcPr>
          <w:p w14:paraId="0123890B"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(4,655,808,772)</w:t>
            </w:r>
          </w:p>
        </w:tc>
        <w:tc>
          <w:tcPr>
            <w:tcW w:w="1248" w:type="pct"/>
            <w:shd w:val="clear" w:color="auto" w:fill="auto"/>
            <w:tcMar>
              <w:top w:w="0" w:type="dxa"/>
              <w:bottom w:w="0" w:type="dxa"/>
            </w:tcMar>
            <w:vAlign w:val="center"/>
          </w:tcPr>
          <w:p w14:paraId="4B4D255D"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(4,849,045,907)</w:t>
            </w:r>
          </w:p>
        </w:tc>
      </w:tr>
      <w:tr w:rsidR="00956012" w:rsidRPr="00391934" w14:paraId="2FEB25F2" w14:textId="77777777" w:rsidTr="00C848C8">
        <w:tc>
          <w:tcPr>
            <w:tcW w:w="407" w:type="pct"/>
            <w:shd w:val="clear" w:color="auto" w:fill="auto"/>
            <w:tcMar>
              <w:top w:w="0" w:type="dxa"/>
              <w:bottom w:w="0" w:type="dxa"/>
            </w:tcMar>
            <w:vAlign w:val="center"/>
          </w:tcPr>
          <w:p w14:paraId="1F75E849"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9</w:t>
            </w:r>
          </w:p>
        </w:tc>
        <w:tc>
          <w:tcPr>
            <w:tcW w:w="1381" w:type="pct"/>
            <w:shd w:val="clear" w:color="auto" w:fill="auto"/>
            <w:tcMar>
              <w:top w:w="0" w:type="dxa"/>
              <w:bottom w:w="0" w:type="dxa"/>
            </w:tcMar>
            <w:vAlign w:val="center"/>
          </w:tcPr>
          <w:p w14:paraId="095CFAD6"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Profit before tax</w:t>
            </w:r>
          </w:p>
        </w:tc>
        <w:tc>
          <w:tcPr>
            <w:tcW w:w="656" w:type="pct"/>
            <w:shd w:val="clear" w:color="auto" w:fill="auto"/>
            <w:tcMar>
              <w:top w:w="0" w:type="dxa"/>
              <w:bottom w:w="0" w:type="dxa"/>
            </w:tcMar>
            <w:vAlign w:val="center"/>
          </w:tcPr>
          <w:p w14:paraId="4F0F8DB4"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VND</w:t>
            </w:r>
          </w:p>
        </w:tc>
        <w:tc>
          <w:tcPr>
            <w:tcW w:w="1308" w:type="pct"/>
            <w:shd w:val="clear" w:color="auto" w:fill="auto"/>
            <w:tcMar>
              <w:top w:w="0" w:type="dxa"/>
              <w:bottom w:w="0" w:type="dxa"/>
            </w:tcMar>
            <w:vAlign w:val="center"/>
          </w:tcPr>
          <w:p w14:paraId="22BC0171"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(48,187,112,561)</w:t>
            </w:r>
          </w:p>
        </w:tc>
        <w:tc>
          <w:tcPr>
            <w:tcW w:w="1248" w:type="pct"/>
            <w:shd w:val="clear" w:color="auto" w:fill="auto"/>
            <w:tcMar>
              <w:top w:w="0" w:type="dxa"/>
              <w:bottom w:w="0" w:type="dxa"/>
            </w:tcMar>
            <w:vAlign w:val="center"/>
          </w:tcPr>
          <w:p w14:paraId="219017BB"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(45,755,492,780)</w:t>
            </w:r>
          </w:p>
        </w:tc>
      </w:tr>
      <w:tr w:rsidR="00956012" w:rsidRPr="00391934" w14:paraId="252E4AEC" w14:textId="77777777" w:rsidTr="00C848C8">
        <w:tc>
          <w:tcPr>
            <w:tcW w:w="407" w:type="pct"/>
            <w:shd w:val="clear" w:color="auto" w:fill="auto"/>
            <w:tcMar>
              <w:top w:w="0" w:type="dxa"/>
              <w:bottom w:w="0" w:type="dxa"/>
            </w:tcMar>
            <w:vAlign w:val="center"/>
          </w:tcPr>
          <w:p w14:paraId="6B1B738D"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10</w:t>
            </w:r>
          </w:p>
        </w:tc>
        <w:tc>
          <w:tcPr>
            <w:tcW w:w="1381" w:type="pct"/>
            <w:shd w:val="clear" w:color="auto" w:fill="auto"/>
            <w:tcMar>
              <w:top w:w="0" w:type="dxa"/>
              <w:bottom w:w="0" w:type="dxa"/>
            </w:tcMar>
            <w:vAlign w:val="center"/>
          </w:tcPr>
          <w:p w14:paraId="172CE2BC"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Profit after tax</w:t>
            </w:r>
          </w:p>
        </w:tc>
        <w:tc>
          <w:tcPr>
            <w:tcW w:w="656" w:type="pct"/>
            <w:shd w:val="clear" w:color="auto" w:fill="auto"/>
            <w:tcMar>
              <w:top w:w="0" w:type="dxa"/>
              <w:bottom w:w="0" w:type="dxa"/>
            </w:tcMar>
            <w:vAlign w:val="center"/>
          </w:tcPr>
          <w:p w14:paraId="3002F92D"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VND</w:t>
            </w:r>
          </w:p>
        </w:tc>
        <w:tc>
          <w:tcPr>
            <w:tcW w:w="1308" w:type="pct"/>
            <w:shd w:val="clear" w:color="auto" w:fill="auto"/>
            <w:tcMar>
              <w:top w:w="0" w:type="dxa"/>
              <w:bottom w:w="0" w:type="dxa"/>
            </w:tcMar>
            <w:vAlign w:val="center"/>
          </w:tcPr>
          <w:p w14:paraId="7D1DF3A2"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(48,187,112,561)</w:t>
            </w:r>
          </w:p>
        </w:tc>
        <w:tc>
          <w:tcPr>
            <w:tcW w:w="1248" w:type="pct"/>
            <w:shd w:val="clear" w:color="auto" w:fill="auto"/>
            <w:tcMar>
              <w:top w:w="0" w:type="dxa"/>
              <w:bottom w:w="0" w:type="dxa"/>
            </w:tcMar>
            <w:vAlign w:val="center"/>
          </w:tcPr>
          <w:p w14:paraId="01188837"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(53,815,187,926)</w:t>
            </w:r>
          </w:p>
        </w:tc>
      </w:tr>
    </w:tbl>
    <w:p w14:paraId="1388DC59" w14:textId="77777777" w:rsidR="00391934" w:rsidRPr="00391934" w:rsidRDefault="00391934" w:rsidP="00AD54F4">
      <w:pPr>
        <w:pBdr>
          <w:top w:val="nil"/>
          <w:left w:val="nil"/>
          <w:bottom w:val="nil"/>
          <w:right w:val="nil"/>
          <w:between w:val="nil"/>
        </w:pBdr>
        <w:tabs>
          <w:tab w:val="left" w:pos="816"/>
        </w:tabs>
        <w:spacing w:after="120" w:line="360" w:lineRule="auto"/>
        <w:ind w:left="15"/>
        <w:jc w:val="both"/>
        <w:rPr>
          <w:rFonts w:ascii="Arial" w:eastAsia="Arial" w:hAnsi="Arial" w:cs="Arial"/>
          <w:color w:val="010000"/>
          <w:sz w:val="20"/>
          <w:szCs w:val="20"/>
        </w:rPr>
      </w:pPr>
      <w:proofErr w:type="gramStart"/>
      <w:r w:rsidRPr="00391934">
        <w:rPr>
          <w:rFonts w:ascii="Arial" w:hAnsi="Arial" w:cs="Arial"/>
          <w:color w:val="010000"/>
          <w:sz w:val="20"/>
        </w:rPr>
        <w:t>‎‎Article 5.</w:t>
      </w:r>
      <w:proofErr w:type="gramEnd"/>
      <w:r w:rsidRPr="00391934">
        <w:rPr>
          <w:rFonts w:ascii="Arial" w:eastAsia="Arial" w:hAnsi="Arial" w:cs="Arial"/>
          <w:color w:val="010000"/>
          <w:sz w:val="20"/>
          <w:szCs w:val="20"/>
        </w:rPr>
        <w:tab/>
      </w:r>
      <w:r w:rsidRPr="00391934">
        <w:rPr>
          <w:rFonts w:ascii="Arial" w:hAnsi="Arial" w:cs="Arial"/>
          <w:color w:val="010000"/>
          <w:sz w:val="20"/>
        </w:rPr>
        <w:t>Approve the production and business results 2024, business plan 2024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3"/>
        <w:gridCol w:w="6065"/>
        <w:gridCol w:w="2179"/>
      </w:tblGrid>
      <w:tr w:rsidR="00956012" w:rsidRPr="00391934" w14:paraId="248191E5" w14:textId="77777777" w:rsidTr="00C848C8">
        <w:tc>
          <w:tcPr>
            <w:tcW w:w="3796" w:type="pct"/>
            <w:gridSpan w:val="2"/>
            <w:tcBorders>
              <w:top w:val="nil"/>
              <w:left w:val="nil"/>
              <w:bottom w:val="nil"/>
              <w:right w:val="nil"/>
            </w:tcBorders>
            <w:shd w:val="clear" w:color="auto" w:fill="auto"/>
            <w:tcMar>
              <w:top w:w="0" w:type="dxa"/>
              <w:bottom w:w="0" w:type="dxa"/>
            </w:tcMar>
            <w:vAlign w:val="center"/>
          </w:tcPr>
          <w:p w14:paraId="1BA302A8"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Operational results 2023:</w:t>
            </w:r>
            <w:r w:rsidR="002A1EB6" w:rsidRPr="00391934">
              <w:rPr>
                <w:rFonts w:ascii="Arial" w:hAnsi="Arial" w:cs="Arial"/>
                <w:color w:val="010000"/>
                <w:sz w:val="20"/>
              </w:rPr>
              <w:t xml:space="preserve"> </w:t>
            </w:r>
          </w:p>
        </w:tc>
        <w:tc>
          <w:tcPr>
            <w:tcW w:w="1204" w:type="pct"/>
            <w:tcBorders>
              <w:top w:val="nil"/>
              <w:left w:val="nil"/>
              <w:bottom w:val="nil"/>
              <w:right w:val="nil"/>
            </w:tcBorders>
            <w:shd w:val="clear" w:color="auto" w:fill="auto"/>
            <w:tcMar>
              <w:top w:w="0" w:type="dxa"/>
              <w:bottom w:w="0" w:type="dxa"/>
            </w:tcMar>
            <w:vAlign w:val="center"/>
          </w:tcPr>
          <w:p w14:paraId="57A9B495" w14:textId="77777777" w:rsidR="00956012" w:rsidRPr="00391934" w:rsidRDefault="00956012" w:rsidP="00AD54F4">
            <w:pPr>
              <w:tabs>
                <w:tab w:val="left" w:pos="432"/>
              </w:tabs>
              <w:spacing w:after="120" w:line="360" w:lineRule="auto"/>
              <w:jc w:val="both"/>
              <w:rPr>
                <w:rFonts w:ascii="Arial" w:eastAsia="Arial" w:hAnsi="Arial" w:cs="Arial"/>
                <w:color w:val="010000"/>
                <w:sz w:val="20"/>
                <w:szCs w:val="20"/>
              </w:rPr>
            </w:pPr>
          </w:p>
        </w:tc>
      </w:tr>
      <w:tr w:rsidR="00956012" w:rsidRPr="00391934" w14:paraId="04366AE0" w14:textId="77777777" w:rsidTr="00C848C8">
        <w:tc>
          <w:tcPr>
            <w:tcW w:w="444" w:type="pct"/>
            <w:tcBorders>
              <w:top w:val="nil"/>
              <w:left w:val="nil"/>
              <w:bottom w:val="nil"/>
              <w:right w:val="nil"/>
            </w:tcBorders>
            <w:shd w:val="clear" w:color="auto" w:fill="auto"/>
            <w:tcMar>
              <w:top w:w="0" w:type="dxa"/>
              <w:bottom w:w="0" w:type="dxa"/>
            </w:tcMar>
            <w:vAlign w:val="center"/>
          </w:tcPr>
          <w:p w14:paraId="19C6C8E6"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No.</w:t>
            </w:r>
          </w:p>
        </w:tc>
        <w:tc>
          <w:tcPr>
            <w:tcW w:w="3352" w:type="pct"/>
            <w:tcBorders>
              <w:top w:val="nil"/>
              <w:left w:val="nil"/>
              <w:bottom w:val="nil"/>
              <w:right w:val="nil"/>
            </w:tcBorders>
            <w:shd w:val="clear" w:color="auto" w:fill="auto"/>
            <w:tcMar>
              <w:top w:w="0" w:type="dxa"/>
              <w:bottom w:w="0" w:type="dxa"/>
            </w:tcMar>
            <w:vAlign w:val="center"/>
          </w:tcPr>
          <w:p w14:paraId="7A15D6B3"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Content</w:t>
            </w:r>
          </w:p>
        </w:tc>
        <w:tc>
          <w:tcPr>
            <w:tcW w:w="1204" w:type="pct"/>
            <w:tcBorders>
              <w:top w:val="nil"/>
              <w:left w:val="nil"/>
              <w:bottom w:val="nil"/>
              <w:right w:val="nil"/>
            </w:tcBorders>
            <w:shd w:val="clear" w:color="auto" w:fill="auto"/>
            <w:tcMar>
              <w:top w:w="0" w:type="dxa"/>
              <w:bottom w:w="0" w:type="dxa"/>
            </w:tcMar>
            <w:vAlign w:val="center"/>
          </w:tcPr>
          <w:p w14:paraId="32DA853E"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Value (VND)</w:t>
            </w:r>
          </w:p>
        </w:tc>
      </w:tr>
      <w:tr w:rsidR="00956012" w:rsidRPr="00391934" w14:paraId="6C2CC2F6" w14:textId="77777777" w:rsidTr="00C848C8">
        <w:tc>
          <w:tcPr>
            <w:tcW w:w="444" w:type="pct"/>
            <w:tcBorders>
              <w:top w:val="single" w:sz="4" w:space="0" w:color="000000"/>
              <w:left w:val="nil"/>
              <w:bottom w:val="nil"/>
              <w:right w:val="nil"/>
            </w:tcBorders>
            <w:shd w:val="clear" w:color="auto" w:fill="auto"/>
            <w:tcMar>
              <w:top w:w="0" w:type="dxa"/>
              <w:bottom w:w="0" w:type="dxa"/>
            </w:tcMar>
            <w:vAlign w:val="center"/>
          </w:tcPr>
          <w:p w14:paraId="36AED490"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1</w:t>
            </w:r>
          </w:p>
        </w:tc>
        <w:tc>
          <w:tcPr>
            <w:tcW w:w="3352" w:type="pct"/>
            <w:tcBorders>
              <w:top w:val="single" w:sz="4" w:space="0" w:color="000000"/>
              <w:left w:val="nil"/>
              <w:bottom w:val="nil"/>
              <w:right w:val="nil"/>
            </w:tcBorders>
            <w:shd w:val="clear" w:color="auto" w:fill="auto"/>
            <w:tcMar>
              <w:top w:w="0" w:type="dxa"/>
              <w:bottom w:w="0" w:type="dxa"/>
            </w:tcMar>
            <w:vAlign w:val="center"/>
          </w:tcPr>
          <w:p w14:paraId="6C1D7333" w14:textId="77777777" w:rsidR="00956012" w:rsidRPr="00391934" w:rsidRDefault="002A1EB6"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P</w:t>
            </w:r>
            <w:r w:rsidR="00A956EE" w:rsidRPr="00391934">
              <w:rPr>
                <w:rFonts w:ascii="Arial" w:hAnsi="Arial" w:cs="Arial"/>
                <w:color w:val="010000"/>
                <w:sz w:val="20"/>
              </w:rPr>
              <w:t>rofit after tax 2023</w:t>
            </w:r>
          </w:p>
        </w:tc>
        <w:tc>
          <w:tcPr>
            <w:tcW w:w="1204" w:type="pct"/>
            <w:tcBorders>
              <w:top w:val="single" w:sz="4" w:space="0" w:color="000000"/>
              <w:left w:val="nil"/>
              <w:bottom w:val="nil"/>
              <w:right w:val="nil"/>
            </w:tcBorders>
            <w:shd w:val="clear" w:color="auto" w:fill="auto"/>
            <w:tcMar>
              <w:top w:w="0" w:type="dxa"/>
              <w:bottom w:w="0" w:type="dxa"/>
            </w:tcMar>
            <w:vAlign w:val="center"/>
          </w:tcPr>
          <w:p w14:paraId="40D95208"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(53,815,187,926)</w:t>
            </w:r>
          </w:p>
        </w:tc>
      </w:tr>
      <w:tr w:rsidR="00956012" w:rsidRPr="00391934" w14:paraId="21653400" w14:textId="77777777" w:rsidTr="00C848C8">
        <w:tc>
          <w:tcPr>
            <w:tcW w:w="444" w:type="pct"/>
            <w:tcBorders>
              <w:top w:val="nil"/>
              <w:left w:val="nil"/>
              <w:bottom w:val="nil"/>
              <w:right w:val="nil"/>
            </w:tcBorders>
            <w:shd w:val="clear" w:color="auto" w:fill="auto"/>
            <w:tcMar>
              <w:top w:w="0" w:type="dxa"/>
              <w:bottom w:w="0" w:type="dxa"/>
            </w:tcMar>
            <w:vAlign w:val="center"/>
          </w:tcPr>
          <w:p w14:paraId="0C405134"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2</w:t>
            </w:r>
          </w:p>
        </w:tc>
        <w:tc>
          <w:tcPr>
            <w:tcW w:w="3352" w:type="pct"/>
            <w:tcBorders>
              <w:top w:val="nil"/>
              <w:left w:val="nil"/>
              <w:bottom w:val="nil"/>
              <w:right w:val="nil"/>
            </w:tcBorders>
            <w:shd w:val="clear" w:color="auto" w:fill="auto"/>
            <w:tcMar>
              <w:top w:w="0" w:type="dxa"/>
              <w:bottom w:w="0" w:type="dxa"/>
            </w:tcMar>
            <w:vAlign w:val="center"/>
          </w:tcPr>
          <w:p w14:paraId="1A77F8DB" w14:textId="77777777" w:rsidR="00956012" w:rsidRPr="00391934" w:rsidRDefault="002A1EB6"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Accumulated undistributed</w:t>
            </w:r>
            <w:r w:rsidR="00A956EE" w:rsidRPr="00391934">
              <w:rPr>
                <w:rFonts w:ascii="Arial" w:hAnsi="Arial" w:cs="Arial"/>
                <w:color w:val="010000"/>
                <w:sz w:val="20"/>
              </w:rPr>
              <w:t xml:space="preserve"> profit after tax as of December 31, 2023</w:t>
            </w:r>
          </w:p>
        </w:tc>
        <w:tc>
          <w:tcPr>
            <w:tcW w:w="1204" w:type="pct"/>
            <w:tcBorders>
              <w:top w:val="nil"/>
              <w:left w:val="nil"/>
              <w:bottom w:val="nil"/>
              <w:right w:val="nil"/>
            </w:tcBorders>
            <w:shd w:val="clear" w:color="auto" w:fill="auto"/>
            <w:tcMar>
              <w:top w:w="0" w:type="dxa"/>
              <w:bottom w:w="0" w:type="dxa"/>
            </w:tcMar>
            <w:vAlign w:val="center"/>
          </w:tcPr>
          <w:p w14:paraId="0792AF8C" w14:textId="146A0279" w:rsidR="00956012" w:rsidRPr="00391934" w:rsidRDefault="00DA0C77"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 xml:space="preserve">:  </w:t>
            </w:r>
            <w:r w:rsidR="00A956EE" w:rsidRPr="00391934">
              <w:rPr>
                <w:rFonts w:ascii="Arial" w:hAnsi="Arial" w:cs="Arial"/>
                <w:color w:val="010000"/>
                <w:sz w:val="20"/>
              </w:rPr>
              <w:t>65,802,194,996</w:t>
            </w:r>
          </w:p>
        </w:tc>
      </w:tr>
      <w:tr w:rsidR="00956012" w:rsidRPr="00391934" w14:paraId="6B32803A" w14:textId="77777777" w:rsidTr="00C848C8">
        <w:tc>
          <w:tcPr>
            <w:tcW w:w="444" w:type="pct"/>
            <w:tcBorders>
              <w:top w:val="nil"/>
              <w:left w:val="nil"/>
              <w:bottom w:val="nil"/>
              <w:right w:val="nil"/>
            </w:tcBorders>
            <w:shd w:val="clear" w:color="auto" w:fill="auto"/>
            <w:tcMar>
              <w:top w:w="0" w:type="dxa"/>
              <w:bottom w:w="0" w:type="dxa"/>
            </w:tcMar>
            <w:vAlign w:val="center"/>
          </w:tcPr>
          <w:p w14:paraId="4288A8EF" w14:textId="77777777" w:rsidR="00956012" w:rsidRPr="00DA0C77"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DA0C77">
              <w:rPr>
                <w:rFonts w:ascii="Arial" w:hAnsi="Arial" w:cs="Arial"/>
                <w:i/>
                <w:color w:val="010000"/>
                <w:sz w:val="20"/>
              </w:rPr>
              <w:t>-</w:t>
            </w:r>
          </w:p>
        </w:tc>
        <w:tc>
          <w:tcPr>
            <w:tcW w:w="3352" w:type="pct"/>
            <w:tcBorders>
              <w:top w:val="nil"/>
              <w:left w:val="nil"/>
              <w:bottom w:val="nil"/>
              <w:right w:val="nil"/>
            </w:tcBorders>
            <w:shd w:val="clear" w:color="auto" w:fill="auto"/>
            <w:tcMar>
              <w:top w:w="0" w:type="dxa"/>
              <w:bottom w:w="0" w:type="dxa"/>
            </w:tcMar>
            <w:vAlign w:val="center"/>
          </w:tcPr>
          <w:p w14:paraId="0FC5B6DD" w14:textId="77777777" w:rsidR="00956012" w:rsidRPr="00DA0C77" w:rsidRDefault="00DE608C" w:rsidP="00AD54F4">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DA0C77">
              <w:rPr>
                <w:rFonts w:ascii="Arial" w:hAnsi="Arial" w:cs="Arial"/>
                <w:i/>
                <w:color w:val="010000"/>
                <w:sz w:val="20"/>
              </w:rPr>
              <w:t>P</w:t>
            </w:r>
            <w:r w:rsidR="00A956EE" w:rsidRPr="00DA0C77">
              <w:rPr>
                <w:rFonts w:ascii="Arial" w:hAnsi="Arial" w:cs="Arial"/>
                <w:i/>
                <w:color w:val="010000"/>
                <w:sz w:val="20"/>
              </w:rPr>
              <w:t xml:space="preserve">rofit after tax </w:t>
            </w:r>
            <w:r w:rsidRPr="00DA0C77">
              <w:rPr>
                <w:rFonts w:ascii="Arial" w:hAnsi="Arial" w:cs="Arial"/>
                <w:i/>
                <w:color w:val="010000"/>
                <w:sz w:val="20"/>
              </w:rPr>
              <w:t>distributed</w:t>
            </w:r>
            <w:r w:rsidR="00A956EE" w:rsidRPr="00DA0C77">
              <w:rPr>
                <w:rFonts w:ascii="Arial" w:hAnsi="Arial" w:cs="Arial"/>
                <w:i/>
                <w:color w:val="010000"/>
                <w:sz w:val="20"/>
              </w:rPr>
              <w:t xml:space="preserve"> </w:t>
            </w:r>
            <w:r w:rsidRPr="00DA0C77">
              <w:rPr>
                <w:rFonts w:ascii="Arial" w:hAnsi="Arial" w:cs="Arial"/>
                <w:i/>
                <w:color w:val="010000"/>
                <w:sz w:val="20"/>
              </w:rPr>
              <w:t xml:space="preserve">until </w:t>
            </w:r>
            <w:r w:rsidR="00A956EE" w:rsidRPr="00DA0C77">
              <w:rPr>
                <w:rFonts w:ascii="Arial" w:hAnsi="Arial" w:cs="Arial"/>
                <w:i/>
                <w:color w:val="010000"/>
                <w:sz w:val="20"/>
              </w:rPr>
              <w:t>the end of previous period</w:t>
            </w:r>
          </w:p>
        </w:tc>
        <w:tc>
          <w:tcPr>
            <w:tcW w:w="1204" w:type="pct"/>
            <w:tcBorders>
              <w:top w:val="nil"/>
              <w:left w:val="nil"/>
              <w:bottom w:val="nil"/>
              <w:right w:val="nil"/>
            </w:tcBorders>
            <w:shd w:val="clear" w:color="auto" w:fill="auto"/>
            <w:tcMar>
              <w:top w:w="0" w:type="dxa"/>
              <w:bottom w:w="0" w:type="dxa"/>
            </w:tcMar>
            <w:vAlign w:val="center"/>
          </w:tcPr>
          <w:p w14:paraId="2F04EE30" w14:textId="77777777" w:rsidR="00956012" w:rsidRPr="00DA0C77"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DA0C77">
              <w:rPr>
                <w:rFonts w:ascii="Arial" w:hAnsi="Arial" w:cs="Arial"/>
                <w:i/>
                <w:color w:val="010000"/>
                <w:sz w:val="20"/>
              </w:rPr>
              <w:t>121,640,648,792</w:t>
            </w:r>
          </w:p>
        </w:tc>
      </w:tr>
      <w:tr w:rsidR="00956012" w:rsidRPr="00391934" w14:paraId="0E27A380" w14:textId="77777777" w:rsidTr="00C848C8">
        <w:tc>
          <w:tcPr>
            <w:tcW w:w="444" w:type="pct"/>
            <w:tcBorders>
              <w:top w:val="nil"/>
              <w:left w:val="nil"/>
              <w:bottom w:val="nil"/>
              <w:right w:val="nil"/>
            </w:tcBorders>
            <w:shd w:val="clear" w:color="auto" w:fill="auto"/>
            <w:tcMar>
              <w:top w:w="0" w:type="dxa"/>
              <w:bottom w:w="0" w:type="dxa"/>
            </w:tcMar>
            <w:vAlign w:val="center"/>
          </w:tcPr>
          <w:p w14:paraId="0B6E1447" w14:textId="77777777" w:rsidR="00956012" w:rsidRPr="00DA0C77"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DA0C77">
              <w:rPr>
                <w:rFonts w:ascii="Arial" w:hAnsi="Arial" w:cs="Arial"/>
                <w:i/>
                <w:color w:val="010000"/>
                <w:sz w:val="20"/>
              </w:rPr>
              <w:t>-</w:t>
            </w:r>
          </w:p>
        </w:tc>
        <w:tc>
          <w:tcPr>
            <w:tcW w:w="3352" w:type="pct"/>
            <w:tcBorders>
              <w:top w:val="nil"/>
              <w:left w:val="nil"/>
              <w:bottom w:val="nil"/>
              <w:right w:val="nil"/>
            </w:tcBorders>
            <w:shd w:val="clear" w:color="auto" w:fill="auto"/>
            <w:tcMar>
              <w:top w:w="0" w:type="dxa"/>
              <w:bottom w:w="0" w:type="dxa"/>
            </w:tcMar>
            <w:vAlign w:val="center"/>
          </w:tcPr>
          <w:p w14:paraId="190CAE27" w14:textId="77777777" w:rsidR="00956012" w:rsidRPr="00DA0C77"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DA0C77">
              <w:rPr>
                <w:rFonts w:ascii="Arial" w:hAnsi="Arial" w:cs="Arial"/>
                <w:i/>
                <w:color w:val="010000"/>
                <w:sz w:val="20"/>
              </w:rPr>
              <w:t>Undistribu</w:t>
            </w:r>
            <w:bookmarkStart w:id="0" w:name="_GoBack"/>
            <w:bookmarkEnd w:id="0"/>
            <w:r w:rsidRPr="00DA0C77">
              <w:rPr>
                <w:rFonts w:ascii="Arial" w:hAnsi="Arial" w:cs="Arial"/>
                <w:i/>
                <w:color w:val="010000"/>
                <w:sz w:val="20"/>
              </w:rPr>
              <w:t>ted profit after tax 2023</w:t>
            </w:r>
          </w:p>
        </w:tc>
        <w:tc>
          <w:tcPr>
            <w:tcW w:w="1204" w:type="pct"/>
            <w:tcBorders>
              <w:top w:val="nil"/>
              <w:left w:val="nil"/>
              <w:bottom w:val="nil"/>
              <w:right w:val="nil"/>
            </w:tcBorders>
            <w:shd w:val="clear" w:color="auto" w:fill="auto"/>
            <w:tcMar>
              <w:top w:w="0" w:type="dxa"/>
              <w:bottom w:w="0" w:type="dxa"/>
            </w:tcMar>
            <w:vAlign w:val="center"/>
          </w:tcPr>
          <w:p w14:paraId="1681D727" w14:textId="77777777" w:rsidR="00956012" w:rsidRPr="00DA0C77"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DA0C77">
              <w:rPr>
                <w:rFonts w:ascii="Arial" w:hAnsi="Arial" w:cs="Arial"/>
                <w:i/>
                <w:color w:val="010000"/>
                <w:sz w:val="20"/>
              </w:rPr>
              <w:t>(55,838,453,796)</w:t>
            </w:r>
          </w:p>
        </w:tc>
      </w:tr>
      <w:tr w:rsidR="00956012" w:rsidRPr="00391934" w14:paraId="229E3C4F" w14:textId="77777777" w:rsidTr="00C848C8">
        <w:tc>
          <w:tcPr>
            <w:tcW w:w="3796" w:type="pct"/>
            <w:gridSpan w:val="2"/>
            <w:tcBorders>
              <w:top w:val="nil"/>
              <w:left w:val="nil"/>
              <w:bottom w:val="nil"/>
              <w:right w:val="nil"/>
            </w:tcBorders>
            <w:shd w:val="clear" w:color="auto" w:fill="auto"/>
            <w:tcMar>
              <w:top w:w="0" w:type="dxa"/>
              <w:bottom w:w="0" w:type="dxa"/>
            </w:tcMar>
            <w:vAlign w:val="center"/>
          </w:tcPr>
          <w:p w14:paraId="21B81F0C"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Business plan of the Company 2024.</w:t>
            </w:r>
          </w:p>
        </w:tc>
        <w:tc>
          <w:tcPr>
            <w:tcW w:w="1204" w:type="pct"/>
            <w:tcBorders>
              <w:top w:val="nil"/>
              <w:left w:val="nil"/>
              <w:bottom w:val="nil"/>
              <w:right w:val="nil"/>
            </w:tcBorders>
            <w:shd w:val="clear" w:color="auto" w:fill="auto"/>
            <w:tcMar>
              <w:top w:w="0" w:type="dxa"/>
              <w:bottom w:w="0" w:type="dxa"/>
            </w:tcMar>
            <w:vAlign w:val="center"/>
          </w:tcPr>
          <w:p w14:paraId="2F8BD605" w14:textId="77777777" w:rsidR="00956012" w:rsidRPr="00391934" w:rsidRDefault="00956012" w:rsidP="00AD54F4">
            <w:pPr>
              <w:tabs>
                <w:tab w:val="left" w:pos="432"/>
              </w:tabs>
              <w:spacing w:after="120" w:line="360" w:lineRule="auto"/>
              <w:jc w:val="both"/>
              <w:rPr>
                <w:rFonts w:ascii="Arial" w:eastAsia="Arial" w:hAnsi="Arial" w:cs="Arial"/>
                <w:color w:val="010000"/>
                <w:sz w:val="20"/>
                <w:szCs w:val="20"/>
              </w:rPr>
            </w:pPr>
          </w:p>
        </w:tc>
      </w:tr>
      <w:tr w:rsidR="00956012" w:rsidRPr="00391934" w14:paraId="2E8B652C" w14:textId="77777777" w:rsidTr="00C848C8">
        <w:tc>
          <w:tcPr>
            <w:tcW w:w="444" w:type="pct"/>
            <w:tcBorders>
              <w:top w:val="nil"/>
              <w:left w:val="nil"/>
              <w:bottom w:val="nil"/>
              <w:right w:val="nil"/>
            </w:tcBorders>
            <w:shd w:val="clear" w:color="auto" w:fill="auto"/>
            <w:tcMar>
              <w:top w:w="0" w:type="dxa"/>
              <w:bottom w:w="0" w:type="dxa"/>
            </w:tcMar>
            <w:vAlign w:val="center"/>
          </w:tcPr>
          <w:p w14:paraId="2B7C68E9"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lastRenderedPageBreak/>
              <w:t>No.</w:t>
            </w:r>
          </w:p>
        </w:tc>
        <w:tc>
          <w:tcPr>
            <w:tcW w:w="3352" w:type="pct"/>
            <w:tcBorders>
              <w:top w:val="nil"/>
              <w:left w:val="nil"/>
              <w:bottom w:val="nil"/>
              <w:right w:val="nil"/>
            </w:tcBorders>
            <w:shd w:val="clear" w:color="auto" w:fill="auto"/>
            <w:tcMar>
              <w:top w:w="0" w:type="dxa"/>
              <w:bottom w:w="0" w:type="dxa"/>
            </w:tcMar>
            <w:vAlign w:val="center"/>
          </w:tcPr>
          <w:p w14:paraId="5ED16DB0"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Content</w:t>
            </w:r>
          </w:p>
        </w:tc>
        <w:tc>
          <w:tcPr>
            <w:tcW w:w="1204" w:type="pct"/>
            <w:tcBorders>
              <w:top w:val="nil"/>
              <w:left w:val="nil"/>
              <w:bottom w:val="nil"/>
              <w:right w:val="nil"/>
            </w:tcBorders>
            <w:shd w:val="clear" w:color="auto" w:fill="auto"/>
            <w:tcMar>
              <w:top w:w="0" w:type="dxa"/>
              <w:bottom w:w="0" w:type="dxa"/>
            </w:tcMar>
            <w:vAlign w:val="center"/>
          </w:tcPr>
          <w:p w14:paraId="2369D7E0"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Value (VND)</w:t>
            </w:r>
          </w:p>
        </w:tc>
      </w:tr>
      <w:tr w:rsidR="00956012" w:rsidRPr="00391934" w14:paraId="628A00DF" w14:textId="77777777" w:rsidTr="00C848C8">
        <w:tc>
          <w:tcPr>
            <w:tcW w:w="444" w:type="pct"/>
            <w:tcBorders>
              <w:top w:val="single" w:sz="4" w:space="0" w:color="000000"/>
              <w:left w:val="nil"/>
              <w:bottom w:val="nil"/>
              <w:right w:val="nil"/>
            </w:tcBorders>
            <w:shd w:val="clear" w:color="auto" w:fill="auto"/>
            <w:tcMar>
              <w:top w:w="0" w:type="dxa"/>
              <w:bottom w:w="0" w:type="dxa"/>
            </w:tcMar>
            <w:vAlign w:val="center"/>
          </w:tcPr>
          <w:p w14:paraId="34B516B0"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1</w:t>
            </w:r>
          </w:p>
        </w:tc>
        <w:tc>
          <w:tcPr>
            <w:tcW w:w="3352" w:type="pct"/>
            <w:tcBorders>
              <w:top w:val="single" w:sz="4" w:space="0" w:color="000000"/>
              <w:left w:val="nil"/>
              <w:bottom w:val="nil"/>
              <w:right w:val="nil"/>
            </w:tcBorders>
            <w:shd w:val="clear" w:color="auto" w:fill="auto"/>
            <w:tcMar>
              <w:top w:w="0" w:type="dxa"/>
              <w:bottom w:w="0" w:type="dxa"/>
            </w:tcMar>
            <w:vAlign w:val="center"/>
          </w:tcPr>
          <w:p w14:paraId="22341F47"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Total revenue</w:t>
            </w:r>
          </w:p>
        </w:tc>
        <w:tc>
          <w:tcPr>
            <w:tcW w:w="1204" w:type="pct"/>
            <w:tcBorders>
              <w:top w:val="single" w:sz="4" w:space="0" w:color="000000"/>
              <w:left w:val="nil"/>
              <w:bottom w:val="nil"/>
              <w:right w:val="nil"/>
            </w:tcBorders>
            <w:shd w:val="clear" w:color="auto" w:fill="auto"/>
            <w:tcMar>
              <w:top w:w="0" w:type="dxa"/>
              <w:bottom w:w="0" w:type="dxa"/>
            </w:tcMar>
            <w:vAlign w:val="center"/>
          </w:tcPr>
          <w:p w14:paraId="44A0A941"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354,000,000,000</w:t>
            </w:r>
          </w:p>
        </w:tc>
      </w:tr>
      <w:tr w:rsidR="00956012" w:rsidRPr="00391934" w14:paraId="471FB82C" w14:textId="77777777" w:rsidTr="00C848C8">
        <w:tc>
          <w:tcPr>
            <w:tcW w:w="444" w:type="pct"/>
            <w:tcBorders>
              <w:top w:val="nil"/>
              <w:left w:val="nil"/>
              <w:bottom w:val="nil"/>
              <w:right w:val="nil"/>
            </w:tcBorders>
            <w:shd w:val="clear" w:color="auto" w:fill="auto"/>
            <w:tcMar>
              <w:top w:w="0" w:type="dxa"/>
              <w:bottom w:w="0" w:type="dxa"/>
            </w:tcMar>
            <w:vAlign w:val="center"/>
          </w:tcPr>
          <w:p w14:paraId="6350582E"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2</w:t>
            </w:r>
          </w:p>
        </w:tc>
        <w:tc>
          <w:tcPr>
            <w:tcW w:w="3352" w:type="pct"/>
            <w:tcBorders>
              <w:top w:val="nil"/>
              <w:left w:val="nil"/>
              <w:bottom w:val="nil"/>
              <w:right w:val="nil"/>
            </w:tcBorders>
            <w:shd w:val="clear" w:color="auto" w:fill="auto"/>
            <w:tcMar>
              <w:top w:w="0" w:type="dxa"/>
              <w:bottom w:w="0" w:type="dxa"/>
            </w:tcMar>
            <w:vAlign w:val="center"/>
          </w:tcPr>
          <w:p w14:paraId="1C53CF81"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Profit before tax</w:t>
            </w:r>
          </w:p>
        </w:tc>
        <w:tc>
          <w:tcPr>
            <w:tcW w:w="1204" w:type="pct"/>
            <w:tcBorders>
              <w:top w:val="nil"/>
              <w:left w:val="nil"/>
              <w:bottom w:val="nil"/>
              <w:right w:val="nil"/>
            </w:tcBorders>
            <w:shd w:val="clear" w:color="auto" w:fill="auto"/>
            <w:tcMar>
              <w:top w:w="0" w:type="dxa"/>
              <w:bottom w:w="0" w:type="dxa"/>
            </w:tcMar>
            <w:vAlign w:val="center"/>
          </w:tcPr>
          <w:p w14:paraId="564C45D4"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51,000,000,000</w:t>
            </w:r>
          </w:p>
        </w:tc>
      </w:tr>
      <w:tr w:rsidR="00956012" w:rsidRPr="00391934" w14:paraId="41915F73" w14:textId="77777777" w:rsidTr="00C848C8">
        <w:tc>
          <w:tcPr>
            <w:tcW w:w="444" w:type="pct"/>
            <w:tcBorders>
              <w:top w:val="nil"/>
              <w:left w:val="nil"/>
              <w:bottom w:val="nil"/>
              <w:right w:val="nil"/>
            </w:tcBorders>
            <w:shd w:val="clear" w:color="auto" w:fill="auto"/>
            <w:tcMar>
              <w:top w:w="0" w:type="dxa"/>
              <w:bottom w:w="0" w:type="dxa"/>
            </w:tcMar>
            <w:vAlign w:val="center"/>
          </w:tcPr>
          <w:p w14:paraId="26E947E1"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3</w:t>
            </w:r>
          </w:p>
        </w:tc>
        <w:tc>
          <w:tcPr>
            <w:tcW w:w="3352" w:type="pct"/>
            <w:tcBorders>
              <w:top w:val="nil"/>
              <w:left w:val="nil"/>
              <w:bottom w:val="nil"/>
              <w:right w:val="nil"/>
            </w:tcBorders>
            <w:shd w:val="clear" w:color="auto" w:fill="auto"/>
            <w:tcMar>
              <w:top w:w="0" w:type="dxa"/>
              <w:bottom w:w="0" w:type="dxa"/>
            </w:tcMar>
            <w:vAlign w:val="center"/>
          </w:tcPr>
          <w:p w14:paraId="5E7738AF"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Profit after tax</w:t>
            </w:r>
          </w:p>
        </w:tc>
        <w:tc>
          <w:tcPr>
            <w:tcW w:w="1204" w:type="pct"/>
            <w:tcBorders>
              <w:top w:val="nil"/>
              <w:left w:val="nil"/>
              <w:bottom w:val="nil"/>
              <w:right w:val="nil"/>
            </w:tcBorders>
            <w:shd w:val="clear" w:color="auto" w:fill="auto"/>
            <w:tcMar>
              <w:top w:w="0" w:type="dxa"/>
              <w:bottom w:w="0" w:type="dxa"/>
            </w:tcMar>
            <w:vAlign w:val="center"/>
          </w:tcPr>
          <w:p w14:paraId="1EC68963"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38,000,000,000</w:t>
            </w:r>
          </w:p>
        </w:tc>
      </w:tr>
      <w:tr w:rsidR="00956012" w:rsidRPr="00391934" w14:paraId="1DC3D438" w14:textId="77777777" w:rsidTr="00C848C8">
        <w:tc>
          <w:tcPr>
            <w:tcW w:w="444" w:type="pct"/>
            <w:tcBorders>
              <w:top w:val="nil"/>
              <w:left w:val="nil"/>
              <w:bottom w:val="single" w:sz="4" w:space="0" w:color="000000"/>
              <w:right w:val="nil"/>
            </w:tcBorders>
            <w:shd w:val="clear" w:color="auto" w:fill="auto"/>
            <w:tcMar>
              <w:top w:w="0" w:type="dxa"/>
              <w:bottom w:w="0" w:type="dxa"/>
            </w:tcMar>
            <w:vAlign w:val="center"/>
          </w:tcPr>
          <w:p w14:paraId="0107995F"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4</w:t>
            </w:r>
          </w:p>
        </w:tc>
        <w:tc>
          <w:tcPr>
            <w:tcW w:w="3352" w:type="pct"/>
            <w:tcBorders>
              <w:top w:val="nil"/>
              <w:left w:val="nil"/>
              <w:bottom w:val="single" w:sz="4" w:space="0" w:color="000000"/>
              <w:right w:val="nil"/>
            </w:tcBorders>
            <w:shd w:val="clear" w:color="auto" w:fill="auto"/>
            <w:tcMar>
              <w:top w:w="0" w:type="dxa"/>
              <w:bottom w:w="0" w:type="dxa"/>
            </w:tcMar>
            <w:vAlign w:val="center"/>
          </w:tcPr>
          <w:p w14:paraId="1B9375C8"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Dividend payment rate</w:t>
            </w:r>
          </w:p>
        </w:tc>
        <w:tc>
          <w:tcPr>
            <w:tcW w:w="1204" w:type="pct"/>
            <w:tcBorders>
              <w:top w:val="nil"/>
              <w:left w:val="nil"/>
              <w:bottom w:val="single" w:sz="4" w:space="0" w:color="000000"/>
              <w:right w:val="nil"/>
            </w:tcBorders>
            <w:shd w:val="clear" w:color="auto" w:fill="auto"/>
            <w:tcMar>
              <w:top w:w="0" w:type="dxa"/>
              <w:bottom w:w="0" w:type="dxa"/>
            </w:tcMar>
            <w:vAlign w:val="center"/>
          </w:tcPr>
          <w:p w14:paraId="031A29D7"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0%</w:t>
            </w:r>
          </w:p>
        </w:tc>
      </w:tr>
    </w:tbl>
    <w:p w14:paraId="7CB11F87" w14:textId="284485D8"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91934">
        <w:rPr>
          <w:rFonts w:ascii="Arial" w:hAnsi="Arial" w:cs="Arial"/>
          <w:color w:val="010000"/>
          <w:sz w:val="20"/>
        </w:rPr>
        <w:t>‎‎Article 6.</w:t>
      </w:r>
      <w:proofErr w:type="gramEnd"/>
      <w:r w:rsidRPr="00391934">
        <w:rPr>
          <w:rFonts w:ascii="Arial" w:hAnsi="Arial" w:cs="Arial"/>
          <w:color w:val="010000"/>
          <w:sz w:val="20"/>
        </w:rPr>
        <w:t xml:space="preserve"> Approve the selection of an audit company </w:t>
      </w:r>
      <w:r w:rsidR="00391934" w:rsidRPr="00391934">
        <w:rPr>
          <w:rFonts w:ascii="Arial" w:hAnsi="Arial" w:cs="Arial"/>
          <w:color w:val="010000"/>
          <w:sz w:val="20"/>
        </w:rPr>
        <w:t>to audit/review</w:t>
      </w:r>
      <w:r w:rsidRPr="00391934">
        <w:rPr>
          <w:rFonts w:ascii="Arial" w:hAnsi="Arial" w:cs="Arial"/>
          <w:color w:val="010000"/>
          <w:sz w:val="20"/>
        </w:rPr>
        <w:t xml:space="preserve"> the Financial Statements 2024</w:t>
      </w:r>
    </w:p>
    <w:p w14:paraId="32137990"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Approve the list of independent audit companies eligible for selection to conduct the audit/review of the Financial Statements 2024, as follows:</w:t>
      </w:r>
    </w:p>
    <w:p w14:paraId="302B60C1" w14:textId="77777777" w:rsidR="00956012" w:rsidRPr="00391934" w:rsidRDefault="00A956EE" w:rsidP="00AD54F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91934">
        <w:rPr>
          <w:rFonts w:ascii="Arial" w:hAnsi="Arial" w:cs="Arial"/>
          <w:color w:val="010000"/>
          <w:sz w:val="20"/>
        </w:rPr>
        <w:t>A&amp;C Auditing and Consulting Company Limited</w:t>
      </w:r>
    </w:p>
    <w:p w14:paraId="0B2BA4FB" w14:textId="77777777" w:rsidR="00956012" w:rsidRPr="00391934" w:rsidRDefault="00A956EE" w:rsidP="00AD54F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91934">
        <w:rPr>
          <w:rFonts w:ascii="Arial" w:hAnsi="Arial" w:cs="Arial"/>
          <w:color w:val="010000"/>
          <w:sz w:val="20"/>
        </w:rPr>
        <w:t>AASC Auditing Firm Company Limited</w:t>
      </w:r>
    </w:p>
    <w:p w14:paraId="2464F4FF" w14:textId="77777777" w:rsidR="00956012" w:rsidRPr="00391934" w:rsidRDefault="00A956EE" w:rsidP="00AD54F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91934">
        <w:rPr>
          <w:rFonts w:ascii="Arial" w:hAnsi="Arial" w:cs="Arial"/>
          <w:color w:val="010000"/>
          <w:sz w:val="20"/>
        </w:rPr>
        <w:t>UHY Auditing and Consulting Company Limited</w:t>
      </w:r>
    </w:p>
    <w:p w14:paraId="50179CDF" w14:textId="77777777" w:rsidR="00956012" w:rsidRPr="00391934" w:rsidRDefault="00A956EE" w:rsidP="00AD54F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91934">
        <w:rPr>
          <w:rFonts w:ascii="Arial" w:hAnsi="Arial" w:cs="Arial"/>
          <w:color w:val="010000"/>
          <w:sz w:val="20"/>
        </w:rPr>
        <w:t xml:space="preserve">VACO Auditing Company Limited </w:t>
      </w:r>
    </w:p>
    <w:p w14:paraId="34EA06BB" w14:textId="77777777" w:rsidR="00956012" w:rsidRPr="00391934" w:rsidRDefault="00A956EE" w:rsidP="00AD54F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roofErr w:type="spellStart"/>
      <w:r w:rsidRPr="00391934">
        <w:rPr>
          <w:rFonts w:ascii="Arial" w:hAnsi="Arial" w:cs="Arial"/>
          <w:color w:val="010000"/>
          <w:sz w:val="20"/>
        </w:rPr>
        <w:t>Anviet</w:t>
      </w:r>
      <w:proofErr w:type="spellEnd"/>
      <w:r w:rsidRPr="00391934">
        <w:rPr>
          <w:rFonts w:ascii="Arial" w:hAnsi="Arial" w:cs="Arial"/>
          <w:color w:val="010000"/>
          <w:sz w:val="20"/>
        </w:rPr>
        <w:t xml:space="preserve"> Auditing Company Limited</w:t>
      </w:r>
    </w:p>
    <w:p w14:paraId="1111071B" w14:textId="77777777" w:rsidR="00956012" w:rsidRPr="00391934" w:rsidRDefault="00A956EE" w:rsidP="00AD54F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roofErr w:type="spellStart"/>
      <w:r w:rsidRPr="00391934">
        <w:rPr>
          <w:rFonts w:ascii="Arial" w:hAnsi="Arial" w:cs="Arial"/>
          <w:color w:val="010000"/>
          <w:sz w:val="20"/>
        </w:rPr>
        <w:t>Nhan</w:t>
      </w:r>
      <w:proofErr w:type="spellEnd"/>
      <w:r w:rsidRPr="00391934">
        <w:rPr>
          <w:rFonts w:ascii="Arial" w:hAnsi="Arial" w:cs="Arial"/>
          <w:color w:val="010000"/>
          <w:sz w:val="20"/>
        </w:rPr>
        <w:t xml:space="preserve"> Tam Viet Auditing Company Limited</w:t>
      </w:r>
    </w:p>
    <w:p w14:paraId="554A621C"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The General Meeting of Shareholders authorizes the</w:t>
      </w:r>
      <w:r w:rsidR="00FA49AB" w:rsidRPr="00391934">
        <w:rPr>
          <w:rFonts w:ascii="Arial" w:hAnsi="Arial" w:cs="Arial"/>
          <w:color w:val="010000"/>
          <w:sz w:val="20"/>
        </w:rPr>
        <w:t xml:space="preserve"> </w:t>
      </w:r>
      <w:r w:rsidRPr="00391934">
        <w:rPr>
          <w:rFonts w:ascii="Arial" w:hAnsi="Arial" w:cs="Arial"/>
          <w:color w:val="010000"/>
          <w:sz w:val="20"/>
        </w:rPr>
        <w:t>Board of Directors to decide on the selection of an independent audit company from the above list to conduct the audit/review of the Financial Statements 2024.</w:t>
      </w:r>
    </w:p>
    <w:p w14:paraId="21A2BB11"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91934">
        <w:rPr>
          <w:rFonts w:ascii="Arial" w:hAnsi="Arial" w:cs="Arial"/>
          <w:color w:val="010000"/>
          <w:sz w:val="20"/>
        </w:rPr>
        <w:t>‎‎Article 7.</w:t>
      </w:r>
      <w:proofErr w:type="gramEnd"/>
      <w:r w:rsidRPr="00391934">
        <w:rPr>
          <w:rFonts w:ascii="Arial" w:hAnsi="Arial" w:cs="Arial"/>
          <w:color w:val="010000"/>
          <w:sz w:val="20"/>
        </w:rPr>
        <w:t xml:space="preserve"> Approve remuneration of the Board of Directors and the Supervisory Board.</w:t>
      </w:r>
    </w:p>
    <w:p w14:paraId="7AEF4E6B" w14:textId="77777777" w:rsidR="00956012" w:rsidRPr="00391934" w:rsidRDefault="00A956EE" w:rsidP="00AD54F4">
      <w:pPr>
        <w:numPr>
          <w:ilvl w:val="0"/>
          <w:numId w:val="2"/>
        </w:numPr>
        <w:pBdr>
          <w:top w:val="nil"/>
          <w:left w:val="nil"/>
          <w:bottom w:val="nil"/>
          <w:right w:val="nil"/>
          <w:between w:val="nil"/>
        </w:pBdr>
        <w:tabs>
          <w:tab w:val="left" w:pos="432"/>
          <w:tab w:val="left" w:pos="527"/>
        </w:tabs>
        <w:spacing w:after="120" w:line="360" w:lineRule="auto"/>
        <w:jc w:val="both"/>
        <w:rPr>
          <w:rFonts w:ascii="Arial" w:eastAsia="Arial" w:hAnsi="Arial" w:cs="Arial"/>
          <w:color w:val="010000"/>
          <w:sz w:val="20"/>
          <w:szCs w:val="20"/>
        </w:rPr>
      </w:pPr>
      <w:r w:rsidRPr="00391934">
        <w:rPr>
          <w:rFonts w:ascii="Arial" w:hAnsi="Arial" w:cs="Arial"/>
          <w:color w:val="010000"/>
          <w:sz w:val="20"/>
        </w:rPr>
        <w:t>Remuneration already paid to the Board of Directors and the Supervisory Board in 2023</w:t>
      </w:r>
    </w:p>
    <w:p w14:paraId="49A05781"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Total remuneration for the Board of Directors and the Supervisory Board in 2023 was: VND 524,290,323 equivalent to 35% of the remuneration plan for 2023</w:t>
      </w:r>
      <w:r w:rsidR="00DE608C" w:rsidRPr="00391934">
        <w:rPr>
          <w:rFonts w:ascii="Arial" w:hAnsi="Arial" w:cs="Arial"/>
          <w:color w:val="010000"/>
          <w:sz w:val="20"/>
        </w:rPr>
        <w:t xml:space="preserve"> (</w:t>
      </w:r>
      <w:r w:rsidRPr="00391934">
        <w:rPr>
          <w:rFonts w:ascii="Arial" w:hAnsi="Arial" w:cs="Arial"/>
          <w:color w:val="010000"/>
          <w:sz w:val="20"/>
        </w:rPr>
        <w:t>as approved by the General Meeting of Shareholder 2023)</w:t>
      </w:r>
    </w:p>
    <w:p w14:paraId="2749DACA" w14:textId="77777777" w:rsidR="00956012" w:rsidRPr="00391934" w:rsidRDefault="00A956EE" w:rsidP="00AD54F4">
      <w:pPr>
        <w:numPr>
          <w:ilvl w:val="0"/>
          <w:numId w:val="2"/>
        </w:numPr>
        <w:pBdr>
          <w:top w:val="nil"/>
          <w:left w:val="nil"/>
          <w:bottom w:val="nil"/>
          <w:right w:val="nil"/>
          <w:between w:val="nil"/>
        </w:pBdr>
        <w:tabs>
          <w:tab w:val="left" w:pos="432"/>
          <w:tab w:val="left" w:pos="527"/>
        </w:tabs>
        <w:spacing w:after="120" w:line="360" w:lineRule="auto"/>
        <w:jc w:val="both"/>
        <w:rPr>
          <w:rFonts w:ascii="Arial" w:eastAsia="Arial" w:hAnsi="Arial" w:cs="Arial"/>
          <w:color w:val="010000"/>
          <w:sz w:val="20"/>
          <w:szCs w:val="20"/>
        </w:rPr>
      </w:pPr>
      <w:r w:rsidRPr="00391934">
        <w:rPr>
          <w:rFonts w:ascii="Arial" w:hAnsi="Arial" w:cs="Arial"/>
          <w:color w:val="010000"/>
          <w:sz w:val="20"/>
        </w:rPr>
        <w:t>Approve remuneration payment plan for the Board of Directors and the Supervisory Board 2024;</w:t>
      </w:r>
    </w:p>
    <w:p w14:paraId="575B3293"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 xml:space="preserve">Based on the plan for 2024, the General Meeting of </w:t>
      </w:r>
      <w:r w:rsidR="00DE608C" w:rsidRPr="00391934">
        <w:rPr>
          <w:rFonts w:ascii="Arial" w:hAnsi="Arial" w:cs="Arial"/>
          <w:color w:val="010000"/>
          <w:sz w:val="20"/>
        </w:rPr>
        <w:t>Shareholders</w:t>
      </w:r>
      <w:r w:rsidRPr="00391934">
        <w:rPr>
          <w:rFonts w:ascii="Arial" w:hAnsi="Arial" w:cs="Arial"/>
          <w:color w:val="010000"/>
          <w:sz w:val="20"/>
        </w:rPr>
        <w:t xml:space="preserve"> approves a remuneration payment</w:t>
      </w:r>
      <w:r w:rsidR="00DE608C" w:rsidRPr="00391934">
        <w:rPr>
          <w:rFonts w:ascii="Arial" w:hAnsi="Arial" w:cs="Arial"/>
          <w:color w:val="010000"/>
          <w:sz w:val="20"/>
        </w:rPr>
        <w:t xml:space="preserve"> rate</w:t>
      </w:r>
      <w:r w:rsidRPr="00391934">
        <w:rPr>
          <w:rFonts w:ascii="Arial" w:hAnsi="Arial" w:cs="Arial"/>
          <w:color w:val="010000"/>
          <w:sz w:val="20"/>
        </w:rPr>
        <w:t xml:space="preserve"> for the Board of </w:t>
      </w:r>
      <w:r w:rsidR="00DE608C" w:rsidRPr="00391934">
        <w:rPr>
          <w:rFonts w:ascii="Arial" w:hAnsi="Arial" w:cs="Arial"/>
          <w:color w:val="010000"/>
          <w:sz w:val="20"/>
        </w:rPr>
        <w:t>Directors</w:t>
      </w:r>
      <w:r w:rsidRPr="00391934">
        <w:rPr>
          <w:rFonts w:ascii="Arial" w:hAnsi="Arial" w:cs="Arial"/>
          <w:color w:val="010000"/>
          <w:sz w:val="20"/>
        </w:rPr>
        <w:t xml:space="preserve"> and the Supervisory Board 2024: VND 1,000,000,000.</w:t>
      </w:r>
    </w:p>
    <w:p w14:paraId="60B01E45"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Authorize the Chair of the Board of Directors to determine the specific remuneration for each member of the Board of Directors, and the Chief of the Supervisory Board to determine the specific remuneration for each member of the Supervisory Board within the total remuneration mentioned above.</w:t>
      </w:r>
    </w:p>
    <w:p w14:paraId="5F863A58"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91934">
        <w:rPr>
          <w:rFonts w:ascii="Arial" w:hAnsi="Arial" w:cs="Arial"/>
          <w:color w:val="010000"/>
          <w:sz w:val="20"/>
        </w:rPr>
        <w:t>‎‎Article 8.</w:t>
      </w:r>
      <w:proofErr w:type="gramEnd"/>
      <w:r w:rsidRPr="00391934">
        <w:rPr>
          <w:rFonts w:ascii="Arial" w:hAnsi="Arial" w:cs="Arial"/>
          <w:color w:val="010000"/>
          <w:sz w:val="20"/>
        </w:rPr>
        <w:t xml:space="preserve"> Approve amending the Company’s Charter</w:t>
      </w:r>
    </w:p>
    <w:p w14:paraId="3B7936C8"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Approve on amending Article 1, Section 3 of the Company's Charter,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1"/>
        <w:gridCol w:w="4156"/>
        <w:gridCol w:w="4270"/>
      </w:tblGrid>
      <w:tr w:rsidR="00956012" w:rsidRPr="00391934" w14:paraId="03F32889" w14:textId="77777777" w:rsidTr="00C848C8">
        <w:tc>
          <w:tcPr>
            <w:tcW w:w="343" w:type="pct"/>
            <w:shd w:val="clear" w:color="auto" w:fill="auto"/>
            <w:tcMar>
              <w:top w:w="0" w:type="dxa"/>
              <w:bottom w:w="0" w:type="dxa"/>
            </w:tcMar>
            <w:vAlign w:val="center"/>
          </w:tcPr>
          <w:p w14:paraId="34377751"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No.</w:t>
            </w:r>
          </w:p>
        </w:tc>
        <w:tc>
          <w:tcPr>
            <w:tcW w:w="2297" w:type="pct"/>
            <w:shd w:val="clear" w:color="auto" w:fill="auto"/>
            <w:tcMar>
              <w:top w:w="0" w:type="dxa"/>
              <w:bottom w:w="0" w:type="dxa"/>
            </w:tcMar>
            <w:vAlign w:val="center"/>
          </w:tcPr>
          <w:p w14:paraId="4EE91E0A"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Current content</w:t>
            </w:r>
          </w:p>
        </w:tc>
        <w:tc>
          <w:tcPr>
            <w:tcW w:w="2360" w:type="pct"/>
            <w:shd w:val="clear" w:color="auto" w:fill="auto"/>
            <w:tcMar>
              <w:top w:w="0" w:type="dxa"/>
              <w:bottom w:w="0" w:type="dxa"/>
            </w:tcMar>
            <w:vAlign w:val="center"/>
          </w:tcPr>
          <w:p w14:paraId="603247A3"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Proposed amendment</w:t>
            </w:r>
          </w:p>
        </w:tc>
      </w:tr>
      <w:tr w:rsidR="00956012" w:rsidRPr="00391934" w14:paraId="034610D5" w14:textId="77777777" w:rsidTr="00C848C8">
        <w:tc>
          <w:tcPr>
            <w:tcW w:w="343" w:type="pct"/>
            <w:shd w:val="clear" w:color="auto" w:fill="auto"/>
            <w:tcMar>
              <w:top w:w="0" w:type="dxa"/>
              <w:bottom w:w="0" w:type="dxa"/>
            </w:tcMar>
            <w:vAlign w:val="center"/>
          </w:tcPr>
          <w:p w14:paraId="2266CDF6"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lastRenderedPageBreak/>
              <w:t>1</w:t>
            </w:r>
          </w:p>
        </w:tc>
        <w:tc>
          <w:tcPr>
            <w:tcW w:w="2297" w:type="pct"/>
            <w:shd w:val="clear" w:color="auto" w:fill="auto"/>
            <w:tcMar>
              <w:top w:w="0" w:type="dxa"/>
              <w:bottom w:w="0" w:type="dxa"/>
            </w:tcMar>
            <w:vAlign w:val="center"/>
          </w:tcPr>
          <w:p w14:paraId="5CF82710"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The company has 1 legal representative:</w:t>
            </w:r>
            <w:r w:rsidR="00FA49AB" w:rsidRPr="00391934">
              <w:rPr>
                <w:rFonts w:ascii="Arial" w:hAnsi="Arial" w:cs="Arial"/>
                <w:color w:val="010000"/>
                <w:sz w:val="20"/>
              </w:rPr>
              <w:t xml:space="preserve"> </w:t>
            </w:r>
            <w:r w:rsidRPr="00391934">
              <w:rPr>
                <w:rFonts w:ascii="Arial" w:hAnsi="Arial" w:cs="Arial"/>
                <w:color w:val="010000"/>
                <w:sz w:val="20"/>
              </w:rPr>
              <w:t>The Chair of the Board of Directors</w:t>
            </w:r>
          </w:p>
        </w:tc>
        <w:tc>
          <w:tcPr>
            <w:tcW w:w="2360" w:type="pct"/>
            <w:shd w:val="clear" w:color="auto" w:fill="auto"/>
            <w:tcMar>
              <w:top w:w="0" w:type="dxa"/>
              <w:bottom w:w="0" w:type="dxa"/>
            </w:tcMar>
            <w:vAlign w:val="center"/>
          </w:tcPr>
          <w:p w14:paraId="36FF82B4" w14:textId="77777777" w:rsidR="00956012" w:rsidRPr="00391934" w:rsidRDefault="00A956EE" w:rsidP="00C84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1934">
              <w:rPr>
                <w:rFonts w:ascii="Arial" w:hAnsi="Arial" w:cs="Arial"/>
                <w:color w:val="010000"/>
                <w:sz w:val="20"/>
              </w:rPr>
              <w:t xml:space="preserve">The company has 1 legal representative: </w:t>
            </w:r>
            <w:r w:rsidR="00DE608C" w:rsidRPr="00391934">
              <w:rPr>
                <w:rFonts w:ascii="Arial" w:hAnsi="Arial" w:cs="Arial"/>
                <w:color w:val="010000"/>
                <w:sz w:val="20"/>
              </w:rPr>
              <w:t xml:space="preserve">the </w:t>
            </w:r>
            <w:r w:rsidRPr="00391934">
              <w:rPr>
                <w:rFonts w:ascii="Arial" w:hAnsi="Arial" w:cs="Arial"/>
                <w:color w:val="010000"/>
                <w:sz w:val="20"/>
              </w:rPr>
              <w:t>General Manager</w:t>
            </w:r>
          </w:p>
        </w:tc>
      </w:tr>
    </w:tbl>
    <w:p w14:paraId="32005BE6"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The General Meeting of Shareholders authorizes the Chair of the Board of Directors to issue the Charter immediately after the General Meeting of Shareholders concludes.</w:t>
      </w:r>
    </w:p>
    <w:p w14:paraId="52D259F4"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91934">
        <w:rPr>
          <w:rFonts w:ascii="Arial" w:hAnsi="Arial" w:cs="Arial"/>
          <w:color w:val="010000"/>
          <w:sz w:val="20"/>
        </w:rPr>
        <w:t>‎‎Article 9.</w:t>
      </w:r>
      <w:proofErr w:type="gramEnd"/>
      <w:r w:rsidRPr="00391934">
        <w:rPr>
          <w:rFonts w:ascii="Arial" w:hAnsi="Arial" w:cs="Arial"/>
          <w:color w:val="010000"/>
          <w:sz w:val="20"/>
        </w:rPr>
        <w:t xml:space="preserve"> Approve authorizing the Board of Directors to decide on certain matters within the authority of the General Meeting of Shareholders</w:t>
      </w:r>
    </w:p>
    <w:p w14:paraId="6AD1B67C"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Authorize the Board of Directors to receive and provide loans or guarantees to members of the Board of Directors, supervisor, General Manager, other managers, and related individuals or organizations; and authorize the Board of Direct</w:t>
      </w:r>
      <w:r w:rsidR="00DE608C" w:rsidRPr="00391934">
        <w:rPr>
          <w:rFonts w:ascii="Arial" w:hAnsi="Arial" w:cs="Arial"/>
          <w:color w:val="010000"/>
          <w:sz w:val="20"/>
        </w:rPr>
        <w:t>ors to approve transactions as</w:t>
      </w:r>
      <w:r w:rsidRPr="00391934">
        <w:rPr>
          <w:rFonts w:ascii="Arial" w:hAnsi="Arial" w:cs="Arial"/>
          <w:color w:val="010000"/>
          <w:sz w:val="20"/>
        </w:rPr>
        <w:t xml:space="preserve"> in Article 4 of Decree No. 155/2020/ND-CP dated December 31, 2020, of the Government </w:t>
      </w:r>
      <w:r w:rsidR="00DE608C" w:rsidRPr="00391934">
        <w:rPr>
          <w:rFonts w:ascii="Arial" w:hAnsi="Arial" w:cs="Arial"/>
          <w:color w:val="010000"/>
          <w:sz w:val="20"/>
        </w:rPr>
        <w:t xml:space="preserve">on </w:t>
      </w:r>
      <w:r w:rsidRPr="00391934">
        <w:rPr>
          <w:rFonts w:ascii="Arial" w:hAnsi="Arial" w:cs="Arial"/>
          <w:color w:val="010000"/>
          <w:sz w:val="20"/>
        </w:rPr>
        <w:t>the implementation of certain provisions of the Law on Securities.</w:t>
      </w:r>
    </w:p>
    <w:p w14:paraId="0A52B2E1"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Authorize</w:t>
      </w:r>
      <w:r w:rsidR="00FA49AB" w:rsidRPr="00391934">
        <w:rPr>
          <w:rFonts w:ascii="Arial" w:hAnsi="Arial" w:cs="Arial"/>
          <w:color w:val="010000"/>
          <w:sz w:val="20"/>
        </w:rPr>
        <w:t xml:space="preserve"> </w:t>
      </w:r>
      <w:r w:rsidRPr="00391934">
        <w:rPr>
          <w:rFonts w:ascii="Arial" w:hAnsi="Arial" w:cs="Arial"/>
          <w:color w:val="010000"/>
          <w:sz w:val="20"/>
        </w:rPr>
        <w:t xml:space="preserve">the Board of Directors to carry out </w:t>
      </w:r>
      <w:r w:rsidR="00DE608C" w:rsidRPr="00391934">
        <w:rPr>
          <w:rFonts w:ascii="Arial" w:hAnsi="Arial" w:cs="Arial"/>
          <w:color w:val="010000"/>
          <w:sz w:val="20"/>
        </w:rPr>
        <w:t>contents</w:t>
      </w:r>
      <w:r w:rsidRPr="00391934">
        <w:rPr>
          <w:rFonts w:ascii="Arial" w:hAnsi="Arial" w:cs="Arial"/>
          <w:color w:val="010000"/>
          <w:sz w:val="20"/>
        </w:rPr>
        <w:t xml:space="preserve"> re</w:t>
      </w:r>
      <w:r w:rsidR="00C2594F" w:rsidRPr="00391934">
        <w:rPr>
          <w:rFonts w:ascii="Arial" w:hAnsi="Arial" w:cs="Arial"/>
          <w:color w:val="010000"/>
          <w:sz w:val="20"/>
        </w:rPr>
        <w:t>lated to the adjustment of the Investment P</w:t>
      </w:r>
      <w:r w:rsidRPr="00391934">
        <w:rPr>
          <w:rFonts w:ascii="Arial" w:hAnsi="Arial" w:cs="Arial"/>
          <w:color w:val="010000"/>
          <w:sz w:val="20"/>
        </w:rPr>
        <w:t xml:space="preserve">roject for a complex of commercial services, offices for lease, and luxury hotels in </w:t>
      </w:r>
      <w:proofErr w:type="spellStart"/>
      <w:r w:rsidRPr="00391934">
        <w:rPr>
          <w:rFonts w:ascii="Arial" w:hAnsi="Arial" w:cs="Arial"/>
          <w:color w:val="010000"/>
          <w:sz w:val="20"/>
        </w:rPr>
        <w:t>Gia</w:t>
      </w:r>
      <w:proofErr w:type="spellEnd"/>
      <w:r w:rsidRPr="00391934">
        <w:rPr>
          <w:rFonts w:ascii="Arial" w:hAnsi="Arial" w:cs="Arial"/>
          <w:color w:val="010000"/>
          <w:sz w:val="20"/>
        </w:rPr>
        <w:t xml:space="preserve"> Sang Ward, Thai Nguyen City, </w:t>
      </w:r>
      <w:proofErr w:type="gramStart"/>
      <w:r w:rsidRPr="00391934">
        <w:rPr>
          <w:rFonts w:ascii="Arial" w:hAnsi="Arial" w:cs="Arial"/>
          <w:color w:val="010000"/>
          <w:sz w:val="20"/>
        </w:rPr>
        <w:t>Thai</w:t>
      </w:r>
      <w:proofErr w:type="gramEnd"/>
      <w:r w:rsidRPr="00391934">
        <w:rPr>
          <w:rFonts w:ascii="Arial" w:hAnsi="Arial" w:cs="Arial"/>
          <w:color w:val="010000"/>
          <w:sz w:val="20"/>
        </w:rPr>
        <w:t xml:space="preserve"> Nguyen Province.</w:t>
      </w:r>
    </w:p>
    <w:p w14:paraId="21A510B8"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proofErr w:type="gramStart"/>
      <w:r w:rsidRPr="00391934">
        <w:rPr>
          <w:rFonts w:ascii="Arial" w:hAnsi="Arial" w:cs="Arial"/>
          <w:color w:val="010000"/>
          <w:sz w:val="20"/>
        </w:rPr>
        <w:t>‎‎Article 10.</w:t>
      </w:r>
      <w:proofErr w:type="gramEnd"/>
      <w:r w:rsidRPr="00391934">
        <w:rPr>
          <w:rFonts w:ascii="Arial" w:hAnsi="Arial" w:cs="Arial"/>
          <w:color w:val="010000"/>
          <w:sz w:val="20"/>
        </w:rPr>
        <w:t xml:space="preserve"> Approve the list of the Board of Directors and the Supervisory Board for the term 2024 - 2029</w:t>
      </w:r>
    </w:p>
    <w:p w14:paraId="547F3869"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The list of</w:t>
      </w:r>
      <w:r w:rsidR="00FA49AB" w:rsidRPr="00391934">
        <w:rPr>
          <w:rFonts w:ascii="Arial" w:hAnsi="Arial" w:cs="Arial"/>
          <w:color w:val="010000"/>
          <w:sz w:val="20"/>
        </w:rPr>
        <w:t xml:space="preserve"> </w:t>
      </w:r>
      <w:r w:rsidRPr="00391934">
        <w:rPr>
          <w:rFonts w:ascii="Arial" w:hAnsi="Arial" w:cs="Arial"/>
          <w:color w:val="010000"/>
          <w:sz w:val="20"/>
        </w:rPr>
        <w:t>the Board of Directors members for the term 2024-2029</w:t>
      </w:r>
    </w:p>
    <w:p w14:paraId="2FA3FE9E" w14:textId="77777777" w:rsidR="00956012" w:rsidRPr="00391934" w:rsidRDefault="00A956EE" w:rsidP="00AD54F4">
      <w:pPr>
        <w:numPr>
          <w:ilvl w:val="0"/>
          <w:numId w:val="3"/>
        </w:numPr>
        <w:pBdr>
          <w:top w:val="nil"/>
          <w:left w:val="nil"/>
          <w:bottom w:val="nil"/>
          <w:right w:val="nil"/>
          <w:between w:val="nil"/>
        </w:pBdr>
        <w:tabs>
          <w:tab w:val="left" w:pos="432"/>
          <w:tab w:val="left" w:pos="853"/>
        </w:tabs>
        <w:spacing w:after="120" w:line="360" w:lineRule="auto"/>
        <w:jc w:val="both"/>
        <w:rPr>
          <w:rFonts w:ascii="Arial" w:eastAsia="Arial" w:hAnsi="Arial" w:cs="Arial"/>
          <w:color w:val="010000"/>
          <w:sz w:val="20"/>
          <w:szCs w:val="20"/>
        </w:rPr>
      </w:pPr>
      <w:r w:rsidRPr="00391934">
        <w:rPr>
          <w:rFonts w:ascii="Arial" w:hAnsi="Arial" w:cs="Arial"/>
          <w:color w:val="010000"/>
          <w:sz w:val="20"/>
        </w:rPr>
        <w:t>Ms. Nguyen Phuong Dung</w:t>
      </w:r>
    </w:p>
    <w:p w14:paraId="416BD182" w14:textId="77777777" w:rsidR="00956012" w:rsidRPr="00391934" w:rsidRDefault="00A956EE" w:rsidP="00AD54F4">
      <w:pPr>
        <w:numPr>
          <w:ilvl w:val="0"/>
          <w:numId w:val="3"/>
        </w:numPr>
        <w:pBdr>
          <w:top w:val="nil"/>
          <w:left w:val="nil"/>
          <w:bottom w:val="nil"/>
          <w:right w:val="nil"/>
          <w:between w:val="nil"/>
        </w:pBdr>
        <w:tabs>
          <w:tab w:val="left" w:pos="432"/>
          <w:tab w:val="left" w:pos="878"/>
        </w:tabs>
        <w:spacing w:after="120" w:line="360" w:lineRule="auto"/>
        <w:jc w:val="both"/>
        <w:rPr>
          <w:rFonts w:ascii="Arial" w:eastAsia="Arial" w:hAnsi="Arial" w:cs="Arial"/>
          <w:color w:val="010000"/>
          <w:sz w:val="20"/>
          <w:szCs w:val="20"/>
        </w:rPr>
      </w:pPr>
      <w:r w:rsidRPr="00391934">
        <w:rPr>
          <w:rFonts w:ascii="Arial" w:hAnsi="Arial" w:cs="Arial"/>
          <w:color w:val="010000"/>
          <w:sz w:val="20"/>
        </w:rPr>
        <w:t>Mr. Dinh Quoc Duc</w:t>
      </w:r>
    </w:p>
    <w:p w14:paraId="60514775" w14:textId="77777777" w:rsidR="00956012" w:rsidRPr="00391934" w:rsidRDefault="00A956EE" w:rsidP="00AD54F4">
      <w:pPr>
        <w:numPr>
          <w:ilvl w:val="0"/>
          <w:numId w:val="3"/>
        </w:numPr>
        <w:pBdr>
          <w:top w:val="nil"/>
          <w:left w:val="nil"/>
          <w:bottom w:val="nil"/>
          <w:right w:val="nil"/>
          <w:between w:val="nil"/>
        </w:pBdr>
        <w:tabs>
          <w:tab w:val="left" w:pos="432"/>
          <w:tab w:val="left" w:pos="878"/>
        </w:tabs>
        <w:spacing w:after="120" w:line="360" w:lineRule="auto"/>
        <w:jc w:val="both"/>
        <w:rPr>
          <w:rFonts w:ascii="Arial" w:eastAsia="Arial" w:hAnsi="Arial" w:cs="Arial"/>
          <w:color w:val="010000"/>
          <w:sz w:val="20"/>
          <w:szCs w:val="20"/>
        </w:rPr>
      </w:pPr>
      <w:r w:rsidRPr="00391934">
        <w:rPr>
          <w:rFonts w:ascii="Arial" w:hAnsi="Arial" w:cs="Arial"/>
          <w:color w:val="010000"/>
          <w:sz w:val="20"/>
        </w:rPr>
        <w:t>Ms. Nguyen Do Hoang Lan</w:t>
      </w:r>
    </w:p>
    <w:p w14:paraId="292F4E8A" w14:textId="77777777" w:rsidR="00956012" w:rsidRPr="00391934" w:rsidRDefault="00A956EE" w:rsidP="00AD54F4">
      <w:pPr>
        <w:numPr>
          <w:ilvl w:val="0"/>
          <w:numId w:val="3"/>
        </w:numPr>
        <w:pBdr>
          <w:top w:val="nil"/>
          <w:left w:val="nil"/>
          <w:bottom w:val="nil"/>
          <w:right w:val="nil"/>
          <w:between w:val="nil"/>
        </w:pBdr>
        <w:tabs>
          <w:tab w:val="left" w:pos="432"/>
          <w:tab w:val="left" w:pos="882"/>
        </w:tabs>
        <w:spacing w:after="120" w:line="360" w:lineRule="auto"/>
        <w:jc w:val="both"/>
        <w:rPr>
          <w:rFonts w:ascii="Arial" w:eastAsia="Arial" w:hAnsi="Arial" w:cs="Arial"/>
          <w:color w:val="010000"/>
          <w:sz w:val="20"/>
          <w:szCs w:val="20"/>
        </w:rPr>
      </w:pPr>
      <w:r w:rsidRPr="00391934">
        <w:rPr>
          <w:rFonts w:ascii="Arial" w:hAnsi="Arial" w:cs="Arial"/>
          <w:color w:val="010000"/>
          <w:sz w:val="20"/>
        </w:rPr>
        <w:t>Mr. Nguyen Duc Quan</w:t>
      </w:r>
    </w:p>
    <w:p w14:paraId="16E4C15A" w14:textId="77777777" w:rsidR="00956012" w:rsidRPr="00391934" w:rsidRDefault="00A956EE" w:rsidP="00AD54F4">
      <w:pPr>
        <w:numPr>
          <w:ilvl w:val="0"/>
          <w:numId w:val="3"/>
        </w:numPr>
        <w:pBdr>
          <w:top w:val="nil"/>
          <w:left w:val="nil"/>
          <w:bottom w:val="nil"/>
          <w:right w:val="nil"/>
          <w:between w:val="nil"/>
        </w:pBdr>
        <w:tabs>
          <w:tab w:val="left" w:pos="432"/>
          <w:tab w:val="left" w:pos="882"/>
        </w:tabs>
        <w:spacing w:after="120" w:line="360" w:lineRule="auto"/>
        <w:jc w:val="both"/>
        <w:rPr>
          <w:rFonts w:ascii="Arial" w:eastAsia="Arial" w:hAnsi="Arial" w:cs="Arial"/>
          <w:color w:val="010000"/>
          <w:sz w:val="20"/>
          <w:szCs w:val="20"/>
        </w:rPr>
      </w:pPr>
      <w:r w:rsidRPr="00391934">
        <w:rPr>
          <w:rFonts w:ascii="Arial" w:hAnsi="Arial" w:cs="Arial"/>
          <w:color w:val="010000"/>
          <w:sz w:val="20"/>
        </w:rPr>
        <w:t xml:space="preserve">Mr. Ho Xuan </w:t>
      </w:r>
      <w:proofErr w:type="spellStart"/>
      <w:r w:rsidRPr="00391934">
        <w:rPr>
          <w:rFonts w:ascii="Arial" w:hAnsi="Arial" w:cs="Arial"/>
          <w:color w:val="010000"/>
          <w:sz w:val="20"/>
        </w:rPr>
        <w:t>Vinh</w:t>
      </w:r>
      <w:proofErr w:type="spellEnd"/>
    </w:p>
    <w:p w14:paraId="60DA5C88"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The list of the Supervisory Board members for the term 2024-2029</w:t>
      </w:r>
    </w:p>
    <w:p w14:paraId="341CA825" w14:textId="77777777" w:rsidR="00956012" w:rsidRPr="00391934" w:rsidRDefault="00A956EE" w:rsidP="00AD54F4">
      <w:pPr>
        <w:numPr>
          <w:ilvl w:val="0"/>
          <w:numId w:val="4"/>
        </w:numPr>
        <w:pBdr>
          <w:top w:val="nil"/>
          <w:left w:val="nil"/>
          <w:bottom w:val="nil"/>
          <w:right w:val="nil"/>
          <w:between w:val="nil"/>
        </w:pBdr>
        <w:tabs>
          <w:tab w:val="left" w:pos="432"/>
          <w:tab w:val="left" w:pos="853"/>
        </w:tabs>
        <w:spacing w:after="120" w:line="360" w:lineRule="auto"/>
        <w:jc w:val="both"/>
        <w:rPr>
          <w:rFonts w:ascii="Arial" w:eastAsia="Arial" w:hAnsi="Arial" w:cs="Arial"/>
          <w:color w:val="010000"/>
          <w:sz w:val="20"/>
          <w:szCs w:val="20"/>
        </w:rPr>
      </w:pPr>
      <w:r w:rsidRPr="00391934">
        <w:rPr>
          <w:rFonts w:ascii="Arial" w:hAnsi="Arial" w:cs="Arial"/>
          <w:color w:val="010000"/>
          <w:sz w:val="20"/>
        </w:rPr>
        <w:t>Ms. Nguyen Thi Ngoc Ha</w:t>
      </w:r>
    </w:p>
    <w:p w14:paraId="4A6B6C02" w14:textId="77777777" w:rsidR="00956012" w:rsidRPr="00391934" w:rsidRDefault="00A956EE" w:rsidP="00AD54F4">
      <w:pPr>
        <w:numPr>
          <w:ilvl w:val="0"/>
          <w:numId w:val="4"/>
        </w:numPr>
        <w:pBdr>
          <w:top w:val="nil"/>
          <w:left w:val="nil"/>
          <w:bottom w:val="nil"/>
          <w:right w:val="nil"/>
          <w:between w:val="nil"/>
        </w:pBdr>
        <w:tabs>
          <w:tab w:val="left" w:pos="432"/>
          <w:tab w:val="left" w:pos="878"/>
        </w:tabs>
        <w:spacing w:after="120" w:line="360" w:lineRule="auto"/>
        <w:jc w:val="both"/>
        <w:rPr>
          <w:rFonts w:ascii="Arial" w:eastAsia="Arial" w:hAnsi="Arial" w:cs="Arial"/>
          <w:color w:val="010000"/>
          <w:sz w:val="20"/>
          <w:szCs w:val="20"/>
        </w:rPr>
      </w:pPr>
      <w:r w:rsidRPr="00391934">
        <w:rPr>
          <w:rFonts w:ascii="Arial" w:hAnsi="Arial" w:cs="Arial"/>
          <w:color w:val="010000"/>
          <w:sz w:val="20"/>
        </w:rPr>
        <w:t>Ms. Dinh Thi Thu Hang</w:t>
      </w:r>
    </w:p>
    <w:p w14:paraId="161B5708" w14:textId="77777777" w:rsidR="00956012" w:rsidRPr="00391934" w:rsidRDefault="00A956EE" w:rsidP="00AD54F4">
      <w:pPr>
        <w:numPr>
          <w:ilvl w:val="0"/>
          <w:numId w:val="4"/>
        </w:numPr>
        <w:pBdr>
          <w:top w:val="nil"/>
          <w:left w:val="nil"/>
          <w:bottom w:val="nil"/>
          <w:right w:val="nil"/>
          <w:between w:val="nil"/>
        </w:pBdr>
        <w:tabs>
          <w:tab w:val="left" w:pos="432"/>
          <w:tab w:val="left" w:pos="878"/>
        </w:tabs>
        <w:spacing w:after="120" w:line="360" w:lineRule="auto"/>
        <w:jc w:val="both"/>
        <w:rPr>
          <w:rFonts w:ascii="Arial" w:eastAsia="Arial" w:hAnsi="Arial" w:cs="Arial"/>
          <w:color w:val="010000"/>
          <w:sz w:val="20"/>
          <w:szCs w:val="20"/>
        </w:rPr>
      </w:pPr>
      <w:r w:rsidRPr="00391934">
        <w:rPr>
          <w:rFonts w:ascii="Arial" w:hAnsi="Arial" w:cs="Arial"/>
          <w:color w:val="010000"/>
          <w:sz w:val="20"/>
        </w:rPr>
        <w:t>Ms. Nguyen Thu Huong</w:t>
      </w:r>
    </w:p>
    <w:p w14:paraId="31E67A44"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91934">
        <w:rPr>
          <w:rFonts w:ascii="Arial" w:hAnsi="Arial" w:cs="Arial"/>
          <w:color w:val="010000"/>
          <w:sz w:val="20"/>
        </w:rPr>
        <w:t>‎‎Article 11.</w:t>
      </w:r>
      <w:proofErr w:type="gramEnd"/>
      <w:r w:rsidRPr="00391934">
        <w:rPr>
          <w:rFonts w:ascii="Arial" w:hAnsi="Arial" w:cs="Arial"/>
          <w:color w:val="010000"/>
          <w:sz w:val="20"/>
        </w:rPr>
        <w:t xml:space="preserve"> Terms of enforcement</w:t>
      </w:r>
    </w:p>
    <w:p w14:paraId="71ED4A8E"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This General Mandate takes effect from the date of its signing.</w:t>
      </w:r>
    </w:p>
    <w:p w14:paraId="37523135" w14:textId="77777777" w:rsidR="00956012" w:rsidRPr="00391934" w:rsidRDefault="00A956EE" w:rsidP="00AD54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91934">
        <w:rPr>
          <w:rFonts w:ascii="Arial" w:hAnsi="Arial" w:cs="Arial"/>
          <w:color w:val="010000"/>
          <w:sz w:val="20"/>
        </w:rPr>
        <w:t xml:space="preserve">Members of the Board of Directors, the Supervisory Board, and </w:t>
      </w:r>
      <w:r w:rsidR="00C2594F" w:rsidRPr="00391934">
        <w:rPr>
          <w:rFonts w:ascii="Arial" w:hAnsi="Arial" w:cs="Arial"/>
          <w:color w:val="010000"/>
          <w:sz w:val="20"/>
        </w:rPr>
        <w:t xml:space="preserve">the </w:t>
      </w:r>
      <w:r w:rsidRPr="00391934">
        <w:rPr>
          <w:rFonts w:ascii="Arial" w:hAnsi="Arial" w:cs="Arial"/>
          <w:color w:val="010000"/>
          <w:sz w:val="20"/>
        </w:rPr>
        <w:t>Board of Management of the company, based on their functions, duties, and authorities, shall be responsible for implementing the contents of this General Mandate.</w:t>
      </w:r>
    </w:p>
    <w:sectPr w:rsidR="00956012" w:rsidRPr="00391934" w:rsidSect="00C848C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16E3"/>
    <w:multiLevelType w:val="multilevel"/>
    <w:tmpl w:val="566862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6212C2D"/>
    <w:multiLevelType w:val="multilevel"/>
    <w:tmpl w:val="F028B1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7517F4C"/>
    <w:multiLevelType w:val="multilevel"/>
    <w:tmpl w:val="54F6F18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E54395F"/>
    <w:multiLevelType w:val="multilevel"/>
    <w:tmpl w:val="5CDAA18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12"/>
    <w:rsid w:val="002A1EB6"/>
    <w:rsid w:val="00391934"/>
    <w:rsid w:val="00566CF0"/>
    <w:rsid w:val="00650ED8"/>
    <w:rsid w:val="007805E9"/>
    <w:rsid w:val="00956012"/>
    <w:rsid w:val="00A956EE"/>
    <w:rsid w:val="00AD54F4"/>
    <w:rsid w:val="00C2594F"/>
    <w:rsid w:val="00C848C8"/>
    <w:rsid w:val="00DA0C77"/>
    <w:rsid w:val="00DE608C"/>
    <w:rsid w:val="00E629DA"/>
    <w:rsid w:val="00FA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8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AE4561"/>
      <w:sz w:val="8"/>
      <w:szCs w:val="8"/>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color w:val="AE4561"/>
      <w:w w:val="7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AE4561"/>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Bodytext50">
    <w:name w:val="Body text (5)"/>
    <w:basedOn w:val="Normal"/>
    <w:link w:val="Bodytext5"/>
    <w:pPr>
      <w:jc w:val="right"/>
    </w:pPr>
    <w:rPr>
      <w:rFonts w:ascii="Arial" w:eastAsia="Arial" w:hAnsi="Arial" w:cs="Arial"/>
      <w:color w:val="AE4561"/>
      <w:sz w:val="8"/>
      <w:szCs w:val="8"/>
    </w:rPr>
  </w:style>
  <w:style w:type="paragraph" w:customStyle="1" w:styleId="Bodytext30">
    <w:name w:val="Body text (3)"/>
    <w:basedOn w:val="Normal"/>
    <w:link w:val="Bodytext3"/>
    <w:pPr>
      <w:spacing w:line="230" w:lineRule="auto"/>
      <w:jc w:val="right"/>
    </w:pPr>
    <w:rPr>
      <w:rFonts w:ascii="Cambria" w:eastAsia="Cambria" w:hAnsi="Cambria" w:cs="Cambria"/>
      <w:b/>
      <w:bCs/>
      <w:color w:val="AE4561"/>
      <w:w w:val="70"/>
      <w:sz w:val="22"/>
      <w:szCs w:val="22"/>
    </w:rPr>
  </w:style>
  <w:style w:type="paragraph" w:customStyle="1" w:styleId="Other0">
    <w:name w:val="Other"/>
    <w:basedOn w:val="Normal"/>
    <w:link w:val="Other"/>
    <w:pPr>
      <w:spacing w:line="295" w:lineRule="auto"/>
      <w:ind w:firstLine="400"/>
    </w:pPr>
    <w:rPr>
      <w:rFonts w:ascii="Times New Roman" w:eastAsia="Times New Roman" w:hAnsi="Times New Roman" w:cs="Times New Roman"/>
    </w:rPr>
  </w:style>
  <w:style w:type="paragraph" w:customStyle="1" w:styleId="Bodytext40">
    <w:name w:val="Body text (4)"/>
    <w:basedOn w:val="Normal"/>
    <w:link w:val="Bodytext4"/>
    <w:pPr>
      <w:jc w:val="right"/>
    </w:pPr>
    <w:rPr>
      <w:rFonts w:ascii="Arial" w:eastAsia="Arial" w:hAnsi="Arial" w:cs="Arial"/>
      <w:color w:val="AE4561"/>
      <w:sz w:val="16"/>
      <w:szCs w:val="16"/>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305" w:lineRule="auto"/>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90" w:lineRule="auto"/>
    </w:pPr>
    <w:rPr>
      <w:rFonts w:ascii="Times New Roman" w:eastAsia="Times New Roman" w:hAnsi="Times New Roman" w:cs="Times New Roman"/>
    </w:rPr>
  </w:style>
  <w:style w:type="paragraph" w:customStyle="1" w:styleId="Bodytext20">
    <w:name w:val="Body text (2)"/>
    <w:basedOn w:val="Normal"/>
    <w:link w:val="Bodytext2"/>
    <w:pPr>
      <w:ind w:firstLine="200"/>
    </w:pPr>
    <w:rPr>
      <w:rFonts w:ascii="Times New Roman" w:eastAsia="Times New Roman" w:hAnsi="Times New Roman" w:cs="Times New Roman"/>
      <w:i/>
      <w:i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AE4561"/>
      <w:sz w:val="8"/>
      <w:szCs w:val="8"/>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color w:val="AE4561"/>
      <w:w w:val="7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AE4561"/>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Bodytext50">
    <w:name w:val="Body text (5)"/>
    <w:basedOn w:val="Normal"/>
    <w:link w:val="Bodytext5"/>
    <w:pPr>
      <w:jc w:val="right"/>
    </w:pPr>
    <w:rPr>
      <w:rFonts w:ascii="Arial" w:eastAsia="Arial" w:hAnsi="Arial" w:cs="Arial"/>
      <w:color w:val="AE4561"/>
      <w:sz w:val="8"/>
      <w:szCs w:val="8"/>
    </w:rPr>
  </w:style>
  <w:style w:type="paragraph" w:customStyle="1" w:styleId="Bodytext30">
    <w:name w:val="Body text (3)"/>
    <w:basedOn w:val="Normal"/>
    <w:link w:val="Bodytext3"/>
    <w:pPr>
      <w:spacing w:line="230" w:lineRule="auto"/>
      <w:jc w:val="right"/>
    </w:pPr>
    <w:rPr>
      <w:rFonts w:ascii="Cambria" w:eastAsia="Cambria" w:hAnsi="Cambria" w:cs="Cambria"/>
      <w:b/>
      <w:bCs/>
      <w:color w:val="AE4561"/>
      <w:w w:val="70"/>
      <w:sz w:val="22"/>
      <w:szCs w:val="22"/>
    </w:rPr>
  </w:style>
  <w:style w:type="paragraph" w:customStyle="1" w:styleId="Other0">
    <w:name w:val="Other"/>
    <w:basedOn w:val="Normal"/>
    <w:link w:val="Other"/>
    <w:pPr>
      <w:spacing w:line="295" w:lineRule="auto"/>
      <w:ind w:firstLine="400"/>
    </w:pPr>
    <w:rPr>
      <w:rFonts w:ascii="Times New Roman" w:eastAsia="Times New Roman" w:hAnsi="Times New Roman" w:cs="Times New Roman"/>
    </w:rPr>
  </w:style>
  <w:style w:type="paragraph" w:customStyle="1" w:styleId="Bodytext40">
    <w:name w:val="Body text (4)"/>
    <w:basedOn w:val="Normal"/>
    <w:link w:val="Bodytext4"/>
    <w:pPr>
      <w:jc w:val="right"/>
    </w:pPr>
    <w:rPr>
      <w:rFonts w:ascii="Arial" w:eastAsia="Arial" w:hAnsi="Arial" w:cs="Arial"/>
      <w:color w:val="AE4561"/>
      <w:sz w:val="16"/>
      <w:szCs w:val="16"/>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305" w:lineRule="auto"/>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90" w:lineRule="auto"/>
    </w:pPr>
    <w:rPr>
      <w:rFonts w:ascii="Times New Roman" w:eastAsia="Times New Roman" w:hAnsi="Times New Roman" w:cs="Times New Roman"/>
    </w:rPr>
  </w:style>
  <w:style w:type="paragraph" w:customStyle="1" w:styleId="Bodytext20">
    <w:name w:val="Body text (2)"/>
    <w:basedOn w:val="Normal"/>
    <w:link w:val="Bodytext2"/>
    <w:pPr>
      <w:ind w:firstLine="200"/>
    </w:pPr>
    <w:rPr>
      <w:rFonts w:ascii="Times New Roman" w:eastAsia="Times New Roman" w:hAnsi="Times New Roman" w:cs="Times New Roman"/>
      <w:i/>
      <w:i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ydgJFFkr2g7DPbXAxT5SlfdrA==">CgMxLjAyCGguZ2pkZ3hzOAByITFfNkRPR3AyTWtZaVNVeEdiNkxlc244OFd6b0IwaktWQQ==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866</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13</cp:revision>
  <dcterms:created xsi:type="dcterms:W3CDTF">2024-05-16T08:06:00Z</dcterms:created>
  <dcterms:modified xsi:type="dcterms:W3CDTF">2024-05-20T04:01:00Z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1826e124250de5cd20f8bbac1807ce642b013c8ed2128d9fc2668aa8936f2e5e</vt:lpwstr>
  </property>
</Properties>
</file>