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565702A" w:rsidR="00FB50A3" w:rsidRPr="009B0A8D" w:rsidRDefault="00FC60F0" w:rsidP="000E50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9B0A8D">
        <w:rPr>
          <w:rFonts w:ascii="Arial" w:hAnsi="Arial" w:cs="Arial"/>
          <w:b/>
          <w:color w:val="010000"/>
          <w:sz w:val="20"/>
        </w:rPr>
        <w:t xml:space="preserve">BRR: </w:t>
      </w:r>
      <w:r w:rsidR="001C48B8">
        <w:rPr>
          <w:rFonts w:ascii="Arial" w:hAnsi="Arial" w:cs="Arial"/>
          <w:b/>
          <w:bCs/>
          <w:color w:val="auto"/>
          <w:sz w:val="20"/>
          <w:szCs w:val="20"/>
          <w:lang w:val="vi-VN"/>
        </w:rPr>
        <w:t>Board Resolution</w:t>
      </w:r>
    </w:p>
    <w:p w14:paraId="00000002" w14:textId="77777777" w:rsidR="00FB50A3" w:rsidRPr="009B0A8D" w:rsidRDefault="00FC60F0" w:rsidP="000E50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0A8D">
        <w:rPr>
          <w:rFonts w:ascii="Arial" w:hAnsi="Arial" w:cs="Arial"/>
          <w:color w:val="010000"/>
          <w:sz w:val="20"/>
        </w:rPr>
        <w:t xml:space="preserve">On May 14, 2024, </w:t>
      </w:r>
      <w:proofErr w:type="spellStart"/>
      <w:r w:rsidRPr="009B0A8D">
        <w:rPr>
          <w:rFonts w:ascii="Arial" w:hAnsi="Arial" w:cs="Arial"/>
          <w:color w:val="010000"/>
          <w:sz w:val="20"/>
        </w:rPr>
        <w:t>BaRia</w:t>
      </w:r>
      <w:proofErr w:type="spellEnd"/>
      <w:r w:rsidRPr="009B0A8D">
        <w:rPr>
          <w:rFonts w:ascii="Arial" w:hAnsi="Arial" w:cs="Arial"/>
          <w:color w:val="010000"/>
          <w:sz w:val="20"/>
        </w:rPr>
        <w:t xml:space="preserve"> Rubber Joint Stock Company announced Resolution No. 113/NQ-HDQT on selling rubber latex to the Corporation and other Companies in 2024 as follows:</w:t>
      </w:r>
    </w:p>
    <w:p w14:paraId="00000003" w14:textId="32321DFC" w:rsidR="00FB50A3" w:rsidRPr="009B0A8D" w:rsidRDefault="00FC60F0" w:rsidP="000E50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0A8D">
        <w:rPr>
          <w:rFonts w:ascii="Arial" w:hAnsi="Arial" w:cs="Arial"/>
          <w:color w:val="010000"/>
          <w:sz w:val="20"/>
        </w:rPr>
        <w:t xml:space="preserve">‎‎Article 1. </w:t>
      </w:r>
      <w:r w:rsidR="00215DCE" w:rsidRPr="009B0A8D">
        <w:rPr>
          <w:rFonts w:ascii="Arial" w:hAnsi="Arial" w:cs="Arial"/>
          <w:color w:val="010000"/>
          <w:sz w:val="20"/>
        </w:rPr>
        <w:t>Agree on the policy of selling</w:t>
      </w:r>
      <w:r w:rsidRPr="009B0A8D">
        <w:rPr>
          <w:rFonts w:ascii="Arial" w:hAnsi="Arial" w:cs="Arial"/>
          <w:color w:val="010000"/>
          <w:sz w:val="20"/>
        </w:rPr>
        <w:t xml:space="preserve"> rubber latex to the Corporation and other Companies according to Proposal No. 180/CSBR-KH dated March 7, 2024</w:t>
      </w:r>
      <w:r w:rsidR="000E504A">
        <w:rPr>
          <w:rFonts w:ascii="Arial" w:hAnsi="Arial" w:cs="Arial"/>
          <w:color w:val="010000"/>
          <w:sz w:val="20"/>
        </w:rPr>
        <w:t>,</w:t>
      </w:r>
      <w:r w:rsidRPr="009B0A8D">
        <w:rPr>
          <w:rFonts w:ascii="Arial" w:hAnsi="Arial" w:cs="Arial"/>
          <w:color w:val="010000"/>
          <w:sz w:val="20"/>
        </w:rPr>
        <w:t xml:space="preserve"> of the Company’s General Manager as follows:</w:t>
      </w:r>
    </w:p>
    <w:p w14:paraId="00000004" w14:textId="77777777" w:rsidR="00FB50A3" w:rsidRPr="009B0A8D" w:rsidRDefault="00FC60F0" w:rsidP="000E50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0A8D">
        <w:rPr>
          <w:rFonts w:ascii="Arial" w:hAnsi="Arial" w:cs="Arial"/>
          <w:color w:val="010000"/>
          <w:sz w:val="20"/>
        </w:rPr>
        <w:t>Vietnam Rubber Group</w:t>
      </w:r>
    </w:p>
    <w:p w14:paraId="00000005" w14:textId="1C7C73F5" w:rsidR="00FB50A3" w:rsidRPr="009B0A8D" w:rsidRDefault="00FC60F0" w:rsidP="000E5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0A8D">
        <w:rPr>
          <w:rFonts w:ascii="Arial" w:hAnsi="Arial" w:cs="Arial"/>
          <w:color w:val="010000"/>
          <w:sz w:val="20"/>
        </w:rPr>
        <w:t>The amount of roughly 1,000 tons of rubber latex (CV 50, cv 60, SVR 3L, SVL 10)</w:t>
      </w:r>
    </w:p>
    <w:p w14:paraId="00000006" w14:textId="47B51980" w:rsidR="00FB50A3" w:rsidRPr="009B0A8D" w:rsidRDefault="00FC60F0" w:rsidP="000E5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0A8D">
        <w:rPr>
          <w:rFonts w:ascii="Arial" w:hAnsi="Arial" w:cs="Arial"/>
          <w:color w:val="010000"/>
          <w:sz w:val="20"/>
        </w:rPr>
        <w:t>Contract of principles, quantity- types</w:t>
      </w:r>
      <w:r w:rsidR="000E504A">
        <w:rPr>
          <w:rFonts w:ascii="Arial" w:hAnsi="Arial" w:cs="Arial"/>
          <w:color w:val="010000"/>
          <w:sz w:val="20"/>
        </w:rPr>
        <w:t>,</w:t>
      </w:r>
      <w:r w:rsidRPr="009B0A8D">
        <w:rPr>
          <w:rFonts w:ascii="Arial" w:hAnsi="Arial" w:cs="Arial"/>
          <w:color w:val="010000"/>
          <w:sz w:val="20"/>
        </w:rPr>
        <w:t xml:space="preserve"> and selling price as at the time of signing the Contract’s Appendix. </w:t>
      </w:r>
    </w:p>
    <w:p w14:paraId="00000007" w14:textId="77777777" w:rsidR="00FB50A3" w:rsidRPr="009B0A8D" w:rsidRDefault="00FC60F0" w:rsidP="000E50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0A8D">
        <w:rPr>
          <w:rFonts w:ascii="Arial" w:hAnsi="Arial" w:cs="Arial"/>
          <w:color w:val="010000"/>
          <w:sz w:val="20"/>
        </w:rPr>
        <w:t xml:space="preserve">Vietnam Rubber Group’s member companies. </w:t>
      </w:r>
    </w:p>
    <w:p w14:paraId="00000008" w14:textId="5DEA87AA" w:rsidR="00FB50A3" w:rsidRPr="009B0A8D" w:rsidRDefault="00FC60F0" w:rsidP="000E5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0A8D">
        <w:rPr>
          <w:rFonts w:ascii="Arial" w:hAnsi="Arial" w:cs="Arial"/>
          <w:color w:val="010000"/>
          <w:sz w:val="20"/>
        </w:rPr>
        <w:t>The amount of roughly 200 tons of rubber latex (CV 50, cv 60, SVR 3L, SVL 10)</w:t>
      </w:r>
    </w:p>
    <w:p w14:paraId="00000009" w14:textId="5DD63EBF" w:rsidR="00FB50A3" w:rsidRPr="009B0A8D" w:rsidRDefault="00FC60F0" w:rsidP="000E5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0A8D">
        <w:rPr>
          <w:rFonts w:ascii="Arial" w:hAnsi="Arial" w:cs="Arial"/>
          <w:color w:val="010000"/>
          <w:sz w:val="20"/>
        </w:rPr>
        <w:t>Contract of transfer and sale, quantity- types</w:t>
      </w:r>
      <w:r w:rsidR="00065F79">
        <w:rPr>
          <w:rFonts w:ascii="Arial" w:hAnsi="Arial" w:cs="Arial"/>
          <w:color w:val="010000"/>
          <w:sz w:val="20"/>
        </w:rPr>
        <w:t>,</w:t>
      </w:r>
      <w:r w:rsidRPr="009B0A8D">
        <w:rPr>
          <w:rFonts w:ascii="Arial" w:hAnsi="Arial" w:cs="Arial"/>
          <w:color w:val="010000"/>
          <w:sz w:val="20"/>
        </w:rPr>
        <w:t xml:space="preserve"> and selling price as at the time of signing the Contract’s Appendix.</w:t>
      </w:r>
    </w:p>
    <w:p w14:paraId="0000000A" w14:textId="409CB1C1" w:rsidR="00FB50A3" w:rsidRPr="009B0A8D" w:rsidRDefault="00FC60F0" w:rsidP="000E50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0A8D">
        <w:rPr>
          <w:rFonts w:ascii="Arial" w:hAnsi="Arial" w:cs="Arial"/>
          <w:color w:val="010000"/>
          <w:sz w:val="20"/>
        </w:rPr>
        <w:t xml:space="preserve">Balance the sales time </w:t>
      </w:r>
      <w:r w:rsidR="009B0A8D" w:rsidRPr="009B0A8D">
        <w:rPr>
          <w:rFonts w:ascii="Arial" w:hAnsi="Arial" w:cs="Arial"/>
          <w:color w:val="010000"/>
          <w:sz w:val="20"/>
        </w:rPr>
        <w:t>to</w:t>
      </w:r>
      <w:r w:rsidRPr="009B0A8D">
        <w:rPr>
          <w:rFonts w:ascii="Arial" w:hAnsi="Arial" w:cs="Arial"/>
          <w:color w:val="010000"/>
          <w:sz w:val="20"/>
        </w:rPr>
        <w:t xml:space="preserve"> sell products at the highest price </w:t>
      </w:r>
      <w:r w:rsidR="00065F79">
        <w:rPr>
          <w:rFonts w:ascii="Arial" w:hAnsi="Arial" w:cs="Arial"/>
          <w:color w:val="010000"/>
          <w:sz w:val="20"/>
        </w:rPr>
        <w:t>based on</w:t>
      </w:r>
      <w:bookmarkStart w:id="1" w:name="_GoBack"/>
      <w:bookmarkEnd w:id="1"/>
      <w:r w:rsidRPr="009B0A8D">
        <w:rPr>
          <w:rFonts w:ascii="Arial" w:hAnsi="Arial" w:cs="Arial"/>
          <w:color w:val="010000"/>
          <w:sz w:val="20"/>
        </w:rPr>
        <w:t xml:space="preserve"> complying with the provisions of Vietnam Rubber Group on sales operations. </w:t>
      </w:r>
    </w:p>
    <w:p w14:paraId="0000000B" w14:textId="3EADFE0D" w:rsidR="00FB50A3" w:rsidRPr="009B0A8D" w:rsidRDefault="00FC60F0" w:rsidP="000E50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0A8D">
        <w:rPr>
          <w:rFonts w:ascii="Arial" w:hAnsi="Arial" w:cs="Arial"/>
          <w:color w:val="010000"/>
          <w:sz w:val="20"/>
        </w:rPr>
        <w:t>Article 2: The Board of Directors of the Company assigns the General Manager, related departments, and assigned individuals to take char</w:t>
      </w:r>
      <w:r w:rsidR="00215DCE" w:rsidRPr="009B0A8D">
        <w:rPr>
          <w:rFonts w:ascii="Arial" w:hAnsi="Arial" w:cs="Arial"/>
          <w:color w:val="010000"/>
          <w:sz w:val="20"/>
        </w:rPr>
        <w:t>ge of implementing and supervising</w:t>
      </w:r>
      <w:r w:rsidRPr="009B0A8D">
        <w:rPr>
          <w:rFonts w:ascii="Arial" w:hAnsi="Arial" w:cs="Arial"/>
          <w:color w:val="010000"/>
          <w:sz w:val="20"/>
        </w:rPr>
        <w:t xml:space="preserve"> the implementation of the Resolution according to the regulations. </w:t>
      </w:r>
    </w:p>
    <w:sectPr w:rsidR="00FB50A3" w:rsidRPr="009B0A8D" w:rsidSect="00FC60F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20C60"/>
    <w:multiLevelType w:val="multilevel"/>
    <w:tmpl w:val="D97A972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B6F3CE7"/>
    <w:multiLevelType w:val="multilevel"/>
    <w:tmpl w:val="336071E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A3"/>
    <w:rsid w:val="00065F79"/>
    <w:rsid w:val="000E504A"/>
    <w:rsid w:val="001C48B8"/>
    <w:rsid w:val="00215DCE"/>
    <w:rsid w:val="009B0A8D"/>
    <w:rsid w:val="00FB50A3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09844"/>
  <w15:docId w15:val="{784EFDD6-5814-4A7A-91F9-E47A406C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8" w:lineRule="auto"/>
      <w:ind w:firstLine="400"/>
    </w:pPr>
    <w:rPr>
      <w:rFonts w:ascii="Times New Roman" w:eastAsia="Times New Roman" w:hAnsi="Times New Roman" w:cs="Times New Roman"/>
      <w:color w:val="22222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222222"/>
      <w:sz w:val="20"/>
      <w:szCs w:val="20"/>
    </w:rPr>
  </w:style>
  <w:style w:type="paragraph" w:customStyle="1" w:styleId="Bodytext30">
    <w:name w:val="Body text (3)"/>
    <w:basedOn w:val="Normal"/>
    <w:link w:val="Bodytext3"/>
    <w:pPr>
      <w:ind w:firstLine="270"/>
    </w:pPr>
    <w:rPr>
      <w:rFonts w:ascii="Arial" w:eastAsia="Arial" w:hAnsi="Arial" w:cs="Arial"/>
      <w:sz w:val="8"/>
      <w:szCs w:val="8"/>
    </w:rPr>
  </w:style>
  <w:style w:type="paragraph" w:customStyle="1" w:styleId="Bodytext40">
    <w:name w:val="Body text (4)"/>
    <w:basedOn w:val="Normal"/>
    <w:link w:val="Bodytext4"/>
    <w:pPr>
      <w:spacing w:line="94" w:lineRule="exact"/>
    </w:pPr>
    <w:rPr>
      <w:rFonts w:ascii="Arial" w:eastAsia="Arial" w:hAnsi="Arial" w:cs="Arial"/>
      <w:sz w:val="14"/>
      <w:szCs w:val="1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tX5o/XXsp70eGDy66c+1h8b4eA==">CgMxLjAyCGguZ2pkZ3hzOAByITFmbmd4RFVNV18yRE9zN1E2bVMyMTI3clpySUpVNzZhbg==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1034</Characters>
  <Application>Microsoft Office Word</Application>
  <DocSecurity>0</DocSecurity>
  <Lines>19</Lines>
  <Paragraphs>11</Paragraphs>
  <ScaleCrop>false</ScaleCrop>
  <Company>Microsoft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2024-05-17T03:23:00Z</dcterms:created>
  <dcterms:modified xsi:type="dcterms:W3CDTF">2024-05-20T06:58:00Z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83ac02f989925136f4b54d6120b08613d80bf9c9c0853309f8ee5ca8c2bf720b</vt:lpwstr>
  </property>
</Properties>
</file>