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F6" w:rsidRPr="002821D0" w:rsidRDefault="0081658B" w:rsidP="00AE756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821D0">
        <w:rPr>
          <w:rFonts w:ascii="Arial" w:hAnsi="Arial" w:cs="Arial"/>
          <w:b/>
          <w:color w:val="010000"/>
          <w:sz w:val="20"/>
        </w:rPr>
        <w:t>NVB: Board Resolution</w:t>
      </w:r>
    </w:p>
    <w:p w:rsidR="008B02F6" w:rsidRPr="002821D0" w:rsidRDefault="0081658B" w:rsidP="00AE75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21D0">
        <w:rPr>
          <w:rFonts w:ascii="Arial" w:hAnsi="Arial" w:cs="Arial"/>
          <w:color w:val="010000"/>
          <w:sz w:val="20"/>
        </w:rPr>
        <w:t xml:space="preserve">On May 14, </w:t>
      </w:r>
      <w:r w:rsidR="00E174C9" w:rsidRPr="002821D0">
        <w:rPr>
          <w:rFonts w:ascii="Arial" w:hAnsi="Arial" w:cs="Arial"/>
          <w:color w:val="010000"/>
          <w:sz w:val="20"/>
        </w:rPr>
        <w:t xml:space="preserve">2024, </w:t>
      </w:r>
      <w:r w:rsidRPr="002821D0">
        <w:rPr>
          <w:rFonts w:ascii="Arial" w:hAnsi="Arial" w:cs="Arial"/>
          <w:color w:val="010000"/>
          <w:sz w:val="20"/>
        </w:rPr>
        <w:t>National Citizen Commercial Joint Stock Bank</w:t>
      </w:r>
      <w:r w:rsidR="00951C25" w:rsidRPr="002821D0">
        <w:rPr>
          <w:rFonts w:ascii="Arial" w:hAnsi="Arial" w:cs="Arial"/>
          <w:color w:val="010000"/>
          <w:sz w:val="20"/>
        </w:rPr>
        <w:t xml:space="preserve"> announced</w:t>
      </w:r>
      <w:r w:rsidRPr="002821D0">
        <w:rPr>
          <w:rFonts w:ascii="Arial" w:hAnsi="Arial" w:cs="Arial"/>
          <w:color w:val="010000"/>
          <w:sz w:val="20"/>
        </w:rPr>
        <w:t xml:space="preserve"> Resolution No. 1156/2024/NQ-H</w:t>
      </w:r>
      <w:r w:rsidR="00951C25" w:rsidRPr="002821D0">
        <w:rPr>
          <w:rFonts w:ascii="Arial" w:hAnsi="Arial" w:cs="Arial"/>
          <w:color w:val="010000"/>
          <w:sz w:val="20"/>
        </w:rPr>
        <w:t>D</w:t>
      </w:r>
      <w:r w:rsidRPr="002821D0">
        <w:rPr>
          <w:rFonts w:ascii="Arial" w:hAnsi="Arial" w:cs="Arial"/>
          <w:color w:val="010000"/>
          <w:sz w:val="20"/>
        </w:rPr>
        <w:t>QT.NCB on approving the selection of investors interested in the private placement</w:t>
      </w:r>
      <w:r w:rsidR="00951C25" w:rsidRPr="002821D0">
        <w:rPr>
          <w:rFonts w:ascii="Arial" w:hAnsi="Arial" w:cs="Arial"/>
          <w:color w:val="010000"/>
          <w:sz w:val="20"/>
        </w:rPr>
        <w:t>,</w:t>
      </w:r>
      <w:r w:rsidRPr="002821D0">
        <w:rPr>
          <w:rFonts w:ascii="Arial" w:hAnsi="Arial" w:cs="Arial"/>
          <w:color w:val="010000"/>
          <w:sz w:val="20"/>
        </w:rPr>
        <w:t xml:space="preserve"> adjustment and supplementation of the offering plan, plan for using capital obtained from the offering as follows:</w:t>
      </w:r>
    </w:p>
    <w:p w:rsidR="008B02F6" w:rsidRPr="002821D0" w:rsidRDefault="0081658B" w:rsidP="00AE75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821D0">
        <w:rPr>
          <w:rFonts w:ascii="Arial" w:hAnsi="Arial" w:cs="Arial"/>
          <w:color w:val="010000"/>
          <w:sz w:val="20"/>
        </w:rPr>
        <w:t>‎‎Article 1.</w:t>
      </w:r>
      <w:proofErr w:type="gramEnd"/>
      <w:r w:rsidRPr="002821D0">
        <w:rPr>
          <w:rFonts w:ascii="Arial" w:hAnsi="Arial" w:cs="Arial"/>
          <w:color w:val="010000"/>
          <w:sz w:val="20"/>
        </w:rPr>
        <w:t xml:space="preserve"> Approve selecting the investors interested in the private placement according to the offering plan approved at the </w:t>
      </w:r>
      <w:r w:rsidR="00951C25" w:rsidRPr="002821D0">
        <w:rPr>
          <w:rFonts w:ascii="Arial" w:hAnsi="Arial" w:cs="Arial"/>
          <w:color w:val="010000"/>
          <w:sz w:val="20"/>
        </w:rPr>
        <w:t>General Mandate</w:t>
      </w:r>
      <w:r w:rsidRPr="002821D0">
        <w:rPr>
          <w:rFonts w:ascii="Arial" w:hAnsi="Arial" w:cs="Arial"/>
          <w:color w:val="010000"/>
          <w:sz w:val="20"/>
        </w:rPr>
        <w:t xml:space="preserve"> 2023, the </w:t>
      </w:r>
      <w:r w:rsidR="00951C25" w:rsidRPr="002821D0">
        <w:rPr>
          <w:rFonts w:ascii="Arial" w:hAnsi="Arial" w:cs="Arial"/>
          <w:color w:val="010000"/>
          <w:sz w:val="20"/>
        </w:rPr>
        <w:t>General Mandate</w:t>
      </w:r>
      <w:r w:rsidRPr="002821D0">
        <w:rPr>
          <w:rFonts w:ascii="Arial" w:hAnsi="Arial" w:cs="Arial"/>
          <w:color w:val="010000"/>
          <w:sz w:val="20"/>
        </w:rPr>
        <w:t xml:space="preserve"> 2024, and Board Resolution No. 857 (“the offering”)</w:t>
      </w:r>
      <w:r w:rsidR="00E174C9" w:rsidRPr="002821D0">
        <w:rPr>
          <w:rFonts w:ascii="Arial" w:hAnsi="Arial" w:cs="Arial"/>
          <w:color w:val="010000"/>
          <w:sz w:val="20"/>
        </w:rPr>
        <w:t>.</w:t>
      </w:r>
    </w:p>
    <w:p w:rsidR="008B02F6" w:rsidRPr="002821D0" w:rsidRDefault="0081658B" w:rsidP="00AE75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21D0">
        <w:rPr>
          <w:rFonts w:ascii="Arial" w:hAnsi="Arial" w:cs="Arial"/>
          <w:color w:val="010000"/>
          <w:sz w:val="20"/>
        </w:rPr>
        <w:t xml:space="preserve">The list of interested investors participating </w:t>
      </w:r>
      <w:r w:rsidR="00E174C9" w:rsidRPr="002821D0">
        <w:rPr>
          <w:rFonts w:ascii="Arial" w:hAnsi="Arial" w:cs="Arial"/>
          <w:color w:val="010000"/>
          <w:sz w:val="20"/>
        </w:rPr>
        <w:t xml:space="preserve">in </w:t>
      </w:r>
      <w:r w:rsidRPr="002821D0">
        <w:rPr>
          <w:rFonts w:ascii="Arial" w:hAnsi="Arial" w:cs="Arial"/>
          <w:color w:val="010000"/>
          <w:sz w:val="20"/>
        </w:rPr>
        <w:t>the offering will be approved by the Board of Directors after selecting appropriate investors with the criteria approved by the General Meeting of Shareholders.</w:t>
      </w:r>
    </w:p>
    <w:p w:rsidR="008B02F6" w:rsidRPr="002821D0" w:rsidRDefault="0081658B" w:rsidP="00AE7566">
      <w:pPr>
        <w:pBdr>
          <w:top w:val="nil"/>
          <w:left w:val="nil"/>
          <w:bottom w:val="nil"/>
          <w:right w:val="nil"/>
          <w:between w:val="nil"/>
        </w:pBdr>
        <w:tabs>
          <w:tab w:val="left" w:pos="432"/>
          <w:tab w:val="left" w:pos="7982"/>
          <w:tab w:val="left" w:pos="8856"/>
          <w:tab w:val="left" w:pos="9239"/>
        </w:tabs>
        <w:spacing w:after="120" w:line="360" w:lineRule="auto"/>
        <w:jc w:val="both"/>
        <w:rPr>
          <w:rFonts w:ascii="Arial" w:eastAsia="Arial" w:hAnsi="Arial" w:cs="Arial"/>
          <w:color w:val="010000"/>
          <w:sz w:val="20"/>
          <w:szCs w:val="20"/>
        </w:rPr>
      </w:pPr>
      <w:proofErr w:type="gramStart"/>
      <w:r w:rsidRPr="002821D0">
        <w:rPr>
          <w:rFonts w:ascii="Arial" w:hAnsi="Arial" w:cs="Arial"/>
          <w:color w:val="010000"/>
          <w:sz w:val="20"/>
        </w:rPr>
        <w:t>‎‎Article 2.</w:t>
      </w:r>
      <w:proofErr w:type="gramEnd"/>
      <w:r w:rsidRPr="002821D0">
        <w:rPr>
          <w:rFonts w:ascii="Arial" w:hAnsi="Arial" w:cs="Arial"/>
          <w:color w:val="010000"/>
          <w:sz w:val="20"/>
        </w:rPr>
        <w:t xml:space="preserve"> Approve adjusting the contents of the private </w:t>
      </w:r>
      <w:r w:rsidR="00E174C9" w:rsidRPr="002821D0">
        <w:rPr>
          <w:rFonts w:ascii="Arial" w:hAnsi="Arial" w:cs="Arial"/>
          <w:color w:val="010000"/>
          <w:sz w:val="20"/>
        </w:rPr>
        <w:t>placement</w:t>
      </w:r>
      <w:r w:rsidRPr="002821D0">
        <w:rPr>
          <w:rFonts w:ascii="Arial" w:hAnsi="Arial" w:cs="Arial"/>
          <w:color w:val="010000"/>
          <w:sz w:val="20"/>
        </w:rPr>
        <w:t xml:space="preserve"> plan to increase charter capital as approved in Board Resolution No. 857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0"/>
        <w:gridCol w:w="4181"/>
        <w:gridCol w:w="4088"/>
      </w:tblGrid>
      <w:tr w:rsidR="008B02F6" w:rsidRPr="002821D0" w:rsidTr="002821D0">
        <w:tc>
          <w:tcPr>
            <w:tcW w:w="431"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No.</w:t>
            </w:r>
          </w:p>
        </w:tc>
        <w:tc>
          <w:tcPr>
            <w:tcW w:w="2310" w:type="pct"/>
            <w:shd w:val="clear" w:color="auto" w:fill="auto"/>
            <w:tcMar>
              <w:top w:w="0" w:type="dxa"/>
              <w:bottom w:w="0" w:type="dxa"/>
            </w:tcMar>
            <w:vAlign w:val="center"/>
          </w:tcPr>
          <w:p w:rsidR="008B02F6" w:rsidRPr="002821D0" w:rsidRDefault="00E174C9"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C</w:t>
            </w:r>
            <w:r w:rsidR="0081658B" w:rsidRPr="002821D0">
              <w:rPr>
                <w:rFonts w:ascii="Arial" w:hAnsi="Arial" w:cs="Arial"/>
                <w:color w:val="010000"/>
                <w:sz w:val="20"/>
              </w:rPr>
              <w:t xml:space="preserve">ontents of the Private </w:t>
            </w:r>
            <w:r w:rsidRPr="002821D0">
              <w:rPr>
                <w:rFonts w:ascii="Arial" w:hAnsi="Arial" w:cs="Arial"/>
                <w:color w:val="010000"/>
                <w:sz w:val="20"/>
              </w:rPr>
              <w:t>placement</w:t>
            </w:r>
            <w:r w:rsidR="0081658B" w:rsidRPr="002821D0">
              <w:rPr>
                <w:rFonts w:ascii="Arial" w:hAnsi="Arial" w:cs="Arial"/>
                <w:color w:val="010000"/>
                <w:sz w:val="20"/>
              </w:rPr>
              <w:t xml:space="preserve"> plan attached with Board Resolution No. 857/2023/NQ-H</w:t>
            </w:r>
            <w:r w:rsidR="00951C25" w:rsidRPr="002821D0">
              <w:rPr>
                <w:rFonts w:ascii="Arial" w:hAnsi="Arial" w:cs="Arial"/>
                <w:color w:val="010000"/>
                <w:sz w:val="20"/>
              </w:rPr>
              <w:t>D</w:t>
            </w:r>
            <w:r w:rsidR="0081658B" w:rsidRPr="002821D0">
              <w:rPr>
                <w:rFonts w:ascii="Arial" w:hAnsi="Arial" w:cs="Arial"/>
                <w:color w:val="010000"/>
                <w:sz w:val="20"/>
              </w:rPr>
              <w:t>QT.NCB</w:t>
            </w:r>
          </w:p>
        </w:tc>
        <w:tc>
          <w:tcPr>
            <w:tcW w:w="2259"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Adjusted content</w:t>
            </w:r>
          </w:p>
        </w:tc>
      </w:tr>
      <w:tr w:rsidR="008B02F6" w:rsidRPr="002821D0" w:rsidTr="002821D0">
        <w:tc>
          <w:tcPr>
            <w:tcW w:w="431"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1</w:t>
            </w:r>
          </w:p>
        </w:tc>
        <w:tc>
          <w:tcPr>
            <w:tcW w:w="2310" w:type="pct"/>
            <w:shd w:val="clear" w:color="auto" w:fill="auto"/>
            <w:tcMar>
              <w:top w:w="0" w:type="dxa"/>
              <w:bottom w:w="0" w:type="dxa"/>
            </w:tcMar>
            <w:vAlign w:val="center"/>
          </w:tcPr>
          <w:p w:rsidR="00E15E9E" w:rsidRPr="002821D0" w:rsidRDefault="0081658B" w:rsidP="002821D0">
            <w:pPr>
              <w:pBdr>
                <w:top w:val="nil"/>
                <w:left w:val="nil"/>
                <w:bottom w:val="nil"/>
                <w:right w:val="nil"/>
                <w:between w:val="nil"/>
              </w:pBdr>
              <w:tabs>
                <w:tab w:val="left" w:pos="432"/>
              </w:tabs>
              <w:spacing w:after="120" w:line="360" w:lineRule="auto"/>
              <w:rPr>
                <w:rFonts w:ascii="Arial" w:hAnsi="Arial" w:cs="Arial"/>
                <w:color w:val="010000"/>
                <w:sz w:val="20"/>
              </w:rPr>
            </w:pPr>
            <w:r w:rsidRPr="002821D0">
              <w:rPr>
                <w:rFonts w:ascii="Arial" w:hAnsi="Arial" w:cs="Arial"/>
                <w:color w:val="010000"/>
                <w:sz w:val="20"/>
              </w:rPr>
              <w:t xml:space="preserve">Transfer restrictions in Section 6: Transfer restrictions: </w:t>
            </w:r>
          </w:p>
          <w:p w:rsidR="008B02F6" w:rsidRPr="002821D0" w:rsidRDefault="00E15E9E"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w:t>
            </w:r>
            <w:r w:rsidR="0081658B" w:rsidRPr="002821D0">
              <w:rPr>
                <w:rFonts w:ascii="Arial" w:hAnsi="Arial" w:cs="Arial"/>
                <w:color w:val="010000"/>
                <w:sz w:val="20"/>
              </w:rPr>
              <w:t>The transfer of shares</w:t>
            </w:r>
            <w:r w:rsidR="00E174C9" w:rsidRPr="002821D0">
              <w:rPr>
                <w:rFonts w:ascii="Arial" w:hAnsi="Arial" w:cs="Arial"/>
                <w:color w:val="010000"/>
                <w:sz w:val="20"/>
              </w:rPr>
              <w:t xml:space="preserve"> in the private placement</w:t>
            </w:r>
            <w:r w:rsidR="0081658B" w:rsidRPr="002821D0">
              <w:rPr>
                <w:rFonts w:ascii="Arial" w:hAnsi="Arial" w:cs="Arial"/>
                <w:color w:val="010000"/>
                <w:sz w:val="20"/>
              </w:rPr>
              <w:t xml:space="preserve"> is restricted to one (01) year for professional securities investors from the date of completion of each offering</w:t>
            </w:r>
            <w:r w:rsidRPr="002821D0">
              <w:rPr>
                <w:rFonts w:ascii="Arial" w:hAnsi="Arial" w:cs="Arial"/>
                <w:color w:val="010000"/>
                <w:sz w:val="20"/>
              </w:rPr>
              <w:t>, etc.”</w:t>
            </w:r>
          </w:p>
        </w:tc>
        <w:tc>
          <w:tcPr>
            <w:tcW w:w="2259" w:type="pct"/>
            <w:shd w:val="clear" w:color="auto" w:fill="auto"/>
            <w:tcMar>
              <w:top w:w="0" w:type="dxa"/>
              <w:bottom w:w="0" w:type="dxa"/>
            </w:tcMar>
            <w:vAlign w:val="center"/>
          </w:tcPr>
          <w:p w:rsidR="008B02F6" w:rsidRPr="002821D0" w:rsidRDefault="00E15E9E"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w:t>
            </w:r>
            <w:r w:rsidR="0081658B" w:rsidRPr="002821D0">
              <w:rPr>
                <w:rFonts w:ascii="Arial" w:hAnsi="Arial" w:cs="Arial"/>
                <w:color w:val="010000"/>
                <w:sz w:val="20"/>
              </w:rPr>
              <w:t xml:space="preserve">Transfer restrictions: The transfer of </w:t>
            </w:r>
            <w:r w:rsidR="00E174C9" w:rsidRPr="002821D0">
              <w:rPr>
                <w:rFonts w:ascii="Arial" w:hAnsi="Arial" w:cs="Arial"/>
                <w:color w:val="010000"/>
                <w:sz w:val="20"/>
              </w:rPr>
              <w:t>shares in the private placement</w:t>
            </w:r>
            <w:r w:rsidR="0081658B" w:rsidRPr="002821D0">
              <w:rPr>
                <w:rFonts w:ascii="Arial" w:hAnsi="Arial" w:cs="Arial"/>
                <w:color w:val="010000"/>
                <w:sz w:val="20"/>
              </w:rPr>
              <w:t xml:space="preserve"> is restricted to one (01) year for professional securities investors from the date of completion of the offering</w:t>
            </w:r>
            <w:r w:rsidRPr="002821D0">
              <w:rPr>
                <w:rFonts w:ascii="Arial" w:hAnsi="Arial" w:cs="Arial"/>
                <w:color w:val="010000"/>
                <w:sz w:val="20"/>
              </w:rPr>
              <w:t>, etc.”</w:t>
            </w:r>
          </w:p>
        </w:tc>
      </w:tr>
      <w:tr w:rsidR="008B02F6" w:rsidRPr="002821D0" w:rsidTr="002821D0">
        <w:tc>
          <w:tcPr>
            <w:tcW w:w="431"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2</w:t>
            </w:r>
          </w:p>
        </w:tc>
        <w:tc>
          <w:tcPr>
            <w:tcW w:w="2310"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Expected time to issue and complete the issuance of additional shares in Section 7:</w:t>
            </w:r>
          </w:p>
          <w:p w:rsidR="008B02F6" w:rsidRPr="002821D0" w:rsidRDefault="00E15E9E"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w:t>
            </w:r>
            <w:r w:rsidR="0081658B" w:rsidRPr="002821D0">
              <w:rPr>
                <w:rFonts w:ascii="Arial" w:hAnsi="Arial" w:cs="Arial"/>
                <w:color w:val="010000"/>
                <w:sz w:val="20"/>
              </w:rPr>
              <w:t>Immediately after being approved by the State Securities Commission (expected in Q2/2024) and expected to complete the issuance in Q4/2024.</w:t>
            </w:r>
            <w:r w:rsidRPr="002821D0">
              <w:rPr>
                <w:rFonts w:ascii="Arial" w:hAnsi="Arial" w:cs="Arial"/>
                <w:color w:val="010000"/>
                <w:sz w:val="20"/>
              </w:rPr>
              <w:t>”</w:t>
            </w:r>
          </w:p>
        </w:tc>
        <w:tc>
          <w:tcPr>
            <w:tcW w:w="2259" w:type="pct"/>
            <w:shd w:val="clear" w:color="auto" w:fill="auto"/>
            <w:tcMar>
              <w:top w:w="0" w:type="dxa"/>
              <w:bottom w:w="0" w:type="dxa"/>
            </w:tcMar>
            <w:vAlign w:val="center"/>
          </w:tcPr>
          <w:p w:rsidR="008B02F6" w:rsidRPr="002821D0" w:rsidRDefault="00E15E9E"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w:t>
            </w:r>
            <w:r w:rsidR="0081658B" w:rsidRPr="002821D0">
              <w:rPr>
                <w:rFonts w:ascii="Arial" w:hAnsi="Arial" w:cs="Arial"/>
                <w:color w:val="010000"/>
                <w:sz w:val="20"/>
              </w:rPr>
              <w:t>Immediately after being approved by the State Securities Commission (expected in Q2/2024-Q3/2024) and expected to complete the issuance in Q4/2024.</w:t>
            </w:r>
            <w:r w:rsidRPr="002821D0">
              <w:rPr>
                <w:rFonts w:ascii="Arial" w:hAnsi="Arial" w:cs="Arial"/>
                <w:color w:val="010000"/>
                <w:sz w:val="20"/>
              </w:rPr>
              <w:t>”</w:t>
            </w:r>
          </w:p>
        </w:tc>
      </w:tr>
      <w:tr w:rsidR="008B02F6" w:rsidRPr="002821D0" w:rsidTr="002821D0">
        <w:tc>
          <w:tcPr>
            <w:tcW w:w="431"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3</w:t>
            </w:r>
          </w:p>
        </w:tc>
        <w:tc>
          <w:tcPr>
            <w:tcW w:w="2310" w:type="pct"/>
            <w:shd w:val="clear" w:color="auto" w:fill="auto"/>
            <w:tcMar>
              <w:top w:w="0" w:type="dxa"/>
              <w:bottom w:w="0" w:type="dxa"/>
            </w:tcMar>
            <w:vAlign w:val="center"/>
          </w:tcPr>
          <w:p w:rsidR="008B02F6" w:rsidRPr="002821D0" w:rsidRDefault="00E15E9E"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Registration</w:t>
            </w:r>
            <w:r w:rsidR="0081658B" w:rsidRPr="002821D0">
              <w:rPr>
                <w:rFonts w:ascii="Arial" w:hAnsi="Arial" w:cs="Arial"/>
                <w:color w:val="010000"/>
                <w:sz w:val="20"/>
              </w:rPr>
              <w:t xml:space="preserve"> for depository and list</w:t>
            </w:r>
            <w:r w:rsidR="002821D0" w:rsidRPr="002821D0">
              <w:rPr>
                <w:rFonts w:ascii="Arial" w:hAnsi="Arial" w:cs="Arial"/>
                <w:color w:val="010000"/>
                <w:sz w:val="20"/>
              </w:rPr>
              <w:t>ing</w:t>
            </w:r>
            <w:r w:rsidR="0081658B" w:rsidRPr="002821D0">
              <w:rPr>
                <w:rFonts w:ascii="Arial" w:hAnsi="Arial" w:cs="Arial"/>
                <w:color w:val="010000"/>
                <w:sz w:val="20"/>
              </w:rPr>
              <w:t xml:space="preserve"> shares in Section 12:</w:t>
            </w:r>
          </w:p>
          <w:p w:rsidR="008B02F6" w:rsidRPr="002821D0" w:rsidRDefault="00E15E9E"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w:t>
            </w:r>
            <w:r w:rsidR="0081658B" w:rsidRPr="002821D0">
              <w:rPr>
                <w:rFonts w:ascii="Arial" w:hAnsi="Arial" w:cs="Arial"/>
                <w:color w:val="010000"/>
                <w:sz w:val="20"/>
              </w:rPr>
              <w:t xml:space="preserve">Approve the additional registering and listing </w:t>
            </w:r>
            <w:r w:rsidR="002821D0" w:rsidRPr="002821D0">
              <w:rPr>
                <w:rFonts w:ascii="Arial" w:hAnsi="Arial" w:cs="Arial"/>
                <w:color w:val="010000"/>
                <w:sz w:val="20"/>
              </w:rPr>
              <w:t xml:space="preserve">of </w:t>
            </w:r>
            <w:r w:rsidR="0081658B" w:rsidRPr="002821D0">
              <w:rPr>
                <w:rFonts w:ascii="Arial" w:hAnsi="Arial" w:cs="Arial"/>
                <w:color w:val="010000"/>
                <w:sz w:val="20"/>
              </w:rPr>
              <w:t>additional shares issued at the Vietnam Securities Depository and Hanoi Stock Exchange immediately after completing the issuance in accordance with</w:t>
            </w:r>
            <w:r w:rsidRPr="002821D0">
              <w:rPr>
                <w:rFonts w:ascii="Arial" w:hAnsi="Arial" w:cs="Arial"/>
                <w:color w:val="010000"/>
                <w:sz w:val="20"/>
              </w:rPr>
              <w:t xml:space="preserve"> the current provisions of law.”</w:t>
            </w:r>
          </w:p>
        </w:tc>
        <w:tc>
          <w:tcPr>
            <w:tcW w:w="2259" w:type="pct"/>
            <w:shd w:val="clear" w:color="auto" w:fill="auto"/>
            <w:tcMar>
              <w:top w:w="0" w:type="dxa"/>
              <w:bottom w:w="0" w:type="dxa"/>
            </w:tcMar>
            <w:vAlign w:val="center"/>
          </w:tcPr>
          <w:p w:rsidR="008B02F6" w:rsidRPr="002821D0" w:rsidRDefault="00E15E9E"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w:t>
            </w:r>
            <w:r w:rsidR="0081658B" w:rsidRPr="002821D0">
              <w:rPr>
                <w:rFonts w:ascii="Arial" w:hAnsi="Arial" w:cs="Arial"/>
                <w:color w:val="010000"/>
                <w:sz w:val="20"/>
              </w:rPr>
              <w:t>Approve the additional registering and listing of additional shares issued at the Vietnam Securities Depository and Clearing Corporation and the Stock Exchange immediately after completing the issuance in accordance with the current provisions of law.</w:t>
            </w:r>
            <w:r w:rsidRPr="002821D0">
              <w:rPr>
                <w:rFonts w:ascii="Arial" w:hAnsi="Arial" w:cs="Arial"/>
                <w:color w:val="010000"/>
                <w:sz w:val="20"/>
              </w:rPr>
              <w:t>”</w:t>
            </w:r>
          </w:p>
        </w:tc>
      </w:tr>
    </w:tbl>
    <w:p w:rsidR="008B02F6" w:rsidRPr="002821D0" w:rsidRDefault="0081658B" w:rsidP="00AE75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821D0">
        <w:rPr>
          <w:rFonts w:ascii="Arial" w:hAnsi="Arial" w:cs="Arial"/>
          <w:color w:val="010000"/>
          <w:sz w:val="20"/>
        </w:rPr>
        <w:lastRenderedPageBreak/>
        <w:t>‎‎Article 3.</w:t>
      </w:r>
      <w:proofErr w:type="gramEnd"/>
      <w:r w:rsidRPr="002821D0">
        <w:rPr>
          <w:rFonts w:ascii="Arial" w:hAnsi="Arial" w:cs="Arial"/>
          <w:color w:val="010000"/>
          <w:sz w:val="20"/>
        </w:rPr>
        <w:t xml:space="preserve"> Approve in detail the plan to use capital obtained from the offering approved in the General Mandate 2024 and Board Resolution No. 857 as follows:</w:t>
      </w:r>
    </w:p>
    <w:p w:rsidR="008B02F6" w:rsidRPr="002821D0" w:rsidRDefault="0081658B" w:rsidP="00AE75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21D0">
        <w:rPr>
          <w:rFonts w:ascii="Arial" w:hAnsi="Arial" w:cs="Arial"/>
          <w:color w:val="010000"/>
          <w:sz w:val="20"/>
        </w:rPr>
        <w:t xml:space="preserve">The entire proceeds from the private placement to investors, expected to be VND 6,200,000,000,000 will be used for the plan </w:t>
      </w:r>
      <w:r w:rsidR="002821D0" w:rsidRPr="002821D0">
        <w:rPr>
          <w:rFonts w:ascii="Arial" w:hAnsi="Arial" w:cs="Arial"/>
          <w:color w:val="010000"/>
          <w:sz w:val="20"/>
        </w:rPr>
        <w:t>to use</w:t>
      </w:r>
      <w:r w:rsidRPr="002821D0">
        <w:rPr>
          <w:rFonts w:ascii="Arial" w:hAnsi="Arial" w:cs="Arial"/>
          <w:color w:val="010000"/>
          <w:sz w:val="20"/>
        </w:rPr>
        <w:t xml:space="preserve"> capital in the following order of priority allocation:</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6"/>
        <w:gridCol w:w="4526"/>
        <w:gridCol w:w="1167"/>
        <w:gridCol w:w="2630"/>
      </w:tblGrid>
      <w:tr w:rsidR="008B02F6" w:rsidRPr="002821D0" w:rsidTr="002821D0">
        <w:tc>
          <w:tcPr>
            <w:tcW w:w="401"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No.</w:t>
            </w:r>
          </w:p>
        </w:tc>
        <w:tc>
          <w:tcPr>
            <w:tcW w:w="2501"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 xml:space="preserve">Plan </w:t>
            </w:r>
            <w:r w:rsidR="002821D0" w:rsidRPr="002821D0">
              <w:rPr>
                <w:rFonts w:ascii="Arial" w:hAnsi="Arial" w:cs="Arial"/>
                <w:color w:val="010000"/>
                <w:sz w:val="20"/>
              </w:rPr>
              <w:t>to use</w:t>
            </w:r>
            <w:r w:rsidRPr="002821D0">
              <w:rPr>
                <w:rFonts w:ascii="Arial" w:hAnsi="Arial" w:cs="Arial"/>
                <w:color w:val="010000"/>
                <w:sz w:val="20"/>
              </w:rPr>
              <w:t xml:space="preserve"> capital </w:t>
            </w:r>
          </w:p>
        </w:tc>
        <w:tc>
          <w:tcPr>
            <w:tcW w:w="645"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Value (Billion VND)</w:t>
            </w:r>
          </w:p>
        </w:tc>
        <w:tc>
          <w:tcPr>
            <w:tcW w:w="1453"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Expected disbursement time</w:t>
            </w:r>
          </w:p>
        </w:tc>
      </w:tr>
      <w:tr w:rsidR="008B02F6" w:rsidRPr="002821D0" w:rsidTr="002821D0">
        <w:tc>
          <w:tcPr>
            <w:tcW w:w="401"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1</w:t>
            </w:r>
          </w:p>
        </w:tc>
        <w:tc>
          <w:tcPr>
            <w:tcW w:w="2501"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Renovate and upgrade facilities</w:t>
            </w:r>
          </w:p>
        </w:tc>
        <w:tc>
          <w:tcPr>
            <w:tcW w:w="645"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200</w:t>
            </w:r>
          </w:p>
        </w:tc>
        <w:tc>
          <w:tcPr>
            <w:tcW w:w="1453"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In 2024-2025</w:t>
            </w:r>
          </w:p>
        </w:tc>
      </w:tr>
      <w:tr w:rsidR="008B02F6" w:rsidRPr="002821D0" w:rsidTr="002821D0">
        <w:tc>
          <w:tcPr>
            <w:tcW w:w="401"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2</w:t>
            </w:r>
          </w:p>
        </w:tc>
        <w:tc>
          <w:tcPr>
            <w:tcW w:w="2501"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Build brand recognition</w:t>
            </w:r>
          </w:p>
        </w:tc>
        <w:tc>
          <w:tcPr>
            <w:tcW w:w="645"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200</w:t>
            </w:r>
          </w:p>
        </w:tc>
        <w:tc>
          <w:tcPr>
            <w:tcW w:w="1453"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In 2024-2025</w:t>
            </w:r>
          </w:p>
        </w:tc>
      </w:tr>
      <w:tr w:rsidR="008B02F6" w:rsidRPr="002821D0" w:rsidTr="002821D0">
        <w:tc>
          <w:tcPr>
            <w:tcW w:w="401"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3</w:t>
            </w:r>
          </w:p>
        </w:tc>
        <w:tc>
          <w:tcPr>
            <w:tcW w:w="2501"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Technology and digital transformation</w:t>
            </w:r>
          </w:p>
        </w:tc>
        <w:tc>
          <w:tcPr>
            <w:tcW w:w="645"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500</w:t>
            </w:r>
          </w:p>
        </w:tc>
        <w:tc>
          <w:tcPr>
            <w:tcW w:w="1453"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In 2024-2025</w:t>
            </w:r>
          </w:p>
        </w:tc>
      </w:tr>
      <w:tr w:rsidR="008B02F6" w:rsidRPr="002821D0" w:rsidTr="002821D0">
        <w:tc>
          <w:tcPr>
            <w:tcW w:w="401"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4</w:t>
            </w:r>
          </w:p>
        </w:tc>
        <w:tc>
          <w:tcPr>
            <w:tcW w:w="2501"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 xml:space="preserve">Supplement capital for business </w:t>
            </w:r>
            <w:r w:rsidR="002821D0" w:rsidRPr="002821D0">
              <w:rPr>
                <w:rFonts w:ascii="Arial" w:hAnsi="Arial" w:cs="Arial"/>
                <w:color w:val="010000"/>
                <w:sz w:val="20"/>
              </w:rPr>
              <w:t>activities</w:t>
            </w:r>
            <w:r w:rsidRPr="002821D0">
              <w:rPr>
                <w:rFonts w:ascii="Arial" w:hAnsi="Arial" w:cs="Arial"/>
                <w:color w:val="010000"/>
                <w:sz w:val="20"/>
              </w:rPr>
              <w:t xml:space="preserve"> for the needs of:</w:t>
            </w:r>
          </w:p>
          <w:p w:rsidR="008B02F6" w:rsidRPr="002821D0" w:rsidRDefault="0081658B" w:rsidP="002821D0">
            <w:pPr>
              <w:numPr>
                <w:ilvl w:val="0"/>
                <w:numId w:val="1"/>
              </w:numPr>
              <w:pBdr>
                <w:top w:val="nil"/>
                <w:left w:val="nil"/>
                <w:bottom w:val="nil"/>
                <w:right w:val="nil"/>
                <w:between w:val="nil"/>
              </w:pBdr>
              <w:tabs>
                <w:tab w:val="left" w:pos="120"/>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Improving financial capacity and indicators to ensure the safety of banking operations;</w:t>
            </w:r>
          </w:p>
          <w:p w:rsidR="008B02F6" w:rsidRPr="002821D0" w:rsidRDefault="0081658B" w:rsidP="002821D0">
            <w:pPr>
              <w:numPr>
                <w:ilvl w:val="0"/>
                <w:numId w:val="1"/>
              </w:numPr>
              <w:pBdr>
                <w:top w:val="nil"/>
                <w:left w:val="nil"/>
                <w:bottom w:val="nil"/>
                <w:right w:val="nil"/>
                <w:between w:val="nil"/>
              </w:pBdr>
              <w:tabs>
                <w:tab w:val="left" w:pos="178"/>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Improving the ability to prevent incurred risks during operations;</w:t>
            </w:r>
          </w:p>
          <w:p w:rsidR="008B02F6" w:rsidRPr="002821D0" w:rsidRDefault="0081658B" w:rsidP="002821D0">
            <w:pPr>
              <w:numPr>
                <w:ilvl w:val="0"/>
                <w:numId w:val="1"/>
              </w:numPr>
              <w:pBdr>
                <w:top w:val="nil"/>
                <w:left w:val="nil"/>
                <w:bottom w:val="nil"/>
                <w:right w:val="nil"/>
                <w:between w:val="nil"/>
              </w:pBdr>
              <w:tabs>
                <w:tab w:val="left" w:pos="178"/>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 xml:space="preserve">Expanding business activities in key economic areas, improving the ability to meet </w:t>
            </w:r>
            <w:r w:rsidR="00E15E9E" w:rsidRPr="002821D0">
              <w:rPr>
                <w:rFonts w:ascii="Arial" w:hAnsi="Arial" w:cs="Arial"/>
                <w:color w:val="010000"/>
                <w:sz w:val="20"/>
              </w:rPr>
              <w:t xml:space="preserve">the </w:t>
            </w:r>
            <w:r w:rsidRPr="002821D0">
              <w:rPr>
                <w:rFonts w:ascii="Arial" w:hAnsi="Arial" w:cs="Arial"/>
                <w:color w:val="010000"/>
                <w:sz w:val="20"/>
              </w:rPr>
              <w:t>capital needs of a number of strategic corporate customers and relevant customers</w:t>
            </w:r>
          </w:p>
        </w:tc>
        <w:tc>
          <w:tcPr>
            <w:tcW w:w="645"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5,300</w:t>
            </w:r>
          </w:p>
        </w:tc>
        <w:tc>
          <w:tcPr>
            <w:tcW w:w="1453"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According to the Bank's business needs in 2024 and 2025</w:t>
            </w:r>
          </w:p>
        </w:tc>
      </w:tr>
      <w:tr w:rsidR="008B02F6" w:rsidRPr="002821D0" w:rsidTr="002821D0">
        <w:tc>
          <w:tcPr>
            <w:tcW w:w="401" w:type="pct"/>
            <w:shd w:val="clear" w:color="auto" w:fill="auto"/>
            <w:tcMar>
              <w:top w:w="0" w:type="dxa"/>
              <w:bottom w:w="0" w:type="dxa"/>
            </w:tcMar>
            <w:vAlign w:val="center"/>
          </w:tcPr>
          <w:p w:rsidR="008B02F6" w:rsidRPr="002821D0" w:rsidRDefault="008B02F6" w:rsidP="002821D0">
            <w:pPr>
              <w:tabs>
                <w:tab w:val="left" w:pos="432"/>
              </w:tabs>
              <w:spacing w:after="120" w:line="360" w:lineRule="auto"/>
              <w:rPr>
                <w:rFonts w:ascii="Arial" w:eastAsia="Arial" w:hAnsi="Arial" w:cs="Arial"/>
                <w:color w:val="010000"/>
                <w:sz w:val="20"/>
                <w:szCs w:val="20"/>
              </w:rPr>
            </w:pPr>
          </w:p>
        </w:tc>
        <w:tc>
          <w:tcPr>
            <w:tcW w:w="2501"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Total</w:t>
            </w:r>
          </w:p>
        </w:tc>
        <w:tc>
          <w:tcPr>
            <w:tcW w:w="645" w:type="pct"/>
            <w:shd w:val="clear" w:color="auto" w:fill="auto"/>
            <w:tcMar>
              <w:top w:w="0" w:type="dxa"/>
              <w:bottom w:w="0" w:type="dxa"/>
            </w:tcMar>
            <w:vAlign w:val="center"/>
          </w:tcPr>
          <w:p w:rsidR="008B02F6" w:rsidRPr="002821D0" w:rsidRDefault="0081658B" w:rsidP="002821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821D0">
              <w:rPr>
                <w:rFonts w:ascii="Arial" w:hAnsi="Arial" w:cs="Arial"/>
                <w:color w:val="010000"/>
                <w:sz w:val="20"/>
              </w:rPr>
              <w:t>6,200</w:t>
            </w:r>
          </w:p>
        </w:tc>
        <w:tc>
          <w:tcPr>
            <w:tcW w:w="1453" w:type="pct"/>
            <w:shd w:val="clear" w:color="auto" w:fill="auto"/>
            <w:tcMar>
              <w:top w:w="0" w:type="dxa"/>
              <w:bottom w:w="0" w:type="dxa"/>
            </w:tcMar>
            <w:vAlign w:val="center"/>
          </w:tcPr>
          <w:p w:rsidR="008B02F6" w:rsidRPr="002821D0" w:rsidRDefault="008B02F6" w:rsidP="002821D0">
            <w:pPr>
              <w:tabs>
                <w:tab w:val="left" w:pos="432"/>
              </w:tabs>
              <w:spacing w:after="120" w:line="360" w:lineRule="auto"/>
              <w:rPr>
                <w:rFonts w:ascii="Arial" w:eastAsia="Arial" w:hAnsi="Arial" w:cs="Arial"/>
                <w:color w:val="010000"/>
                <w:sz w:val="20"/>
                <w:szCs w:val="20"/>
              </w:rPr>
            </w:pPr>
          </w:p>
        </w:tc>
      </w:tr>
    </w:tbl>
    <w:p w:rsidR="008B02F6" w:rsidRPr="002821D0" w:rsidRDefault="0081658B" w:rsidP="00AE75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821D0">
        <w:rPr>
          <w:rFonts w:ascii="Arial" w:hAnsi="Arial" w:cs="Arial"/>
          <w:color w:val="010000"/>
          <w:sz w:val="20"/>
        </w:rPr>
        <w:t>‎‎Article 4.</w:t>
      </w:r>
      <w:proofErr w:type="gramEnd"/>
      <w:r w:rsidRPr="002821D0">
        <w:rPr>
          <w:rFonts w:ascii="Arial" w:hAnsi="Arial" w:cs="Arial"/>
          <w:color w:val="010000"/>
          <w:sz w:val="20"/>
        </w:rPr>
        <w:t xml:space="preserve"> Assign </w:t>
      </w:r>
      <w:bookmarkStart w:id="0" w:name="_GoBack"/>
      <w:r w:rsidRPr="002821D0">
        <w:rPr>
          <w:rFonts w:ascii="Arial" w:hAnsi="Arial" w:cs="Arial"/>
          <w:color w:val="010000"/>
          <w:sz w:val="20"/>
        </w:rPr>
        <w:t>the Chair of the Board of Directors to:</w:t>
      </w:r>
    </w:p>
    <w:p w:rsidR="008B02F6" w:rsidRPr="002821D0" w:rsidRDefault="0081658B" w:rsidP="00AE7566">
      <w:pPr>
        <w:numPr>
          <w:ilvl w:val="0"/>
          <w:numId w:val="2"/>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sidRPr="002821D0">
        <w:rPr>
          <w:rFonts w:ascii="Arial" w:hAnsi="Arial" w:cs="Arial"/>
          <w:color w:val="010000"/>
          <w:sz w:val="20"/>
        </w:rPr>
        <w:t xml:space="preserve">Direct the implementation of the private </w:t>
      </w:r>
      <w:r w:rsidR="002821D0" w:rsidRPr="002821D0">
        <w:rPr>
          <w:rFonts w:ascii="Arial" w:hAnsi="Arial" w:cs="Arial"/>
          <w:color w:val="010000"/>
          <w:sz w:val="20"/>
        </w:rPr>
        <w:t>placement</w:t>
      </w:r>
      <w:r w:rsidRPr="002821D0">
        <w:rPr>
          <w:rFonts w:ascii="Arial" w:hAnsi="Arial" w:cs="Arial"/>
          <w:color w:val="010000"/>
          <w:sz w:val="20"/>
        </w:rPr>
        <w:t xml:space="preserve">, including but not limited to submitting issuance registration </w:t>
      </w:r>
      <w:r w:rsidR="002821D0" w:rsidRPr="002821D0">
        <w:rPr>
          <w:rFonts w:ascii="Arial" w:hAnsi="Arial" w:cs="Arial"/>
          <w:color w:val="010000"/>
          <w:sz w:val="20"/>
        </w:rPr>
        <w:t>dossiers</w:t>
      </w:r>
      <w:r w:rsidRPr="002821D0">
        <w:rPr>
          <w:rFonts w:ascii="Arial" w:hAnsi="Arial" w:cs="Arial"/>
          <w:color w:val="010000"/>
          <w:sz w:val="20"/>
        </w:rPr>
        <w:t xml:space="preserve"> at the State Securities Commission, submitting additional depository registration </w:t>
      </w:r>
      <w:r w:rsidR="002821D0" w:rsidRPr="002821D0">
        <w:rPr>
          <w:rFonts w:ascii="Arial" w:hAnsi="Arial" w:cs="Arial"/>
          <w:color w:val="010000"/>
          <w:sz w:val="20"/>
        </w:rPr>
        <w:t>dossiers</w:t>
      </w:r>
      <w:r w:rsidRPr="002821D0">
        <w:rPr>
          <w:rFonts w:ascii="Arial" w:hAnsi="Arial" w:cs="Arial"/>
          <w:color w:val="010000"/>
          <w:sz w:val="20"/>
        </w:rPr>
        <w:t xml:space="preserve"> at the Vietnam Securities Depository and Clearing Corporation, and submitting additional listing registration </w:t>
      </w:r>
      <w:r w:rsidR="002821D0" w:rsidRPr="002821D0">
        <w:rPr>
          <w:rFonts w:ascii="Arial" w:hAnsi="Arial" w:cs="Arial"/>
          <w:color w:val="010000"/>
          <w:sz w:val="20"/>
        </w:rPr>
        <w:t>dossiers</w:t>
      </w:r>
      <w:r w:rsidRPr="002821D0">
        <w:rPr>
          <w:rFonts w:ascii="Arial" w:hAnsi="Arial" w:cs="Arial"/>
          <w:color w:val="010000"/>
          <w:sz w:val="20"/>
        </w:rPr>
        <w:t xml:space="preserve"> at the Stock Exchange for new shares after completing the offering. </w:t>
      </w:r>
    </w:p>
    <w:p w:rsidR="008B02F6" w:rsidRPr="002821D0" w:rsidRDefault="0081658B" w:rsidP="00AE7566">
      <w:pPr>
        <w:numPr>
          <w:ilvl w:val="0"/>
          <w:numId w:val="2"/>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sidRPr="002821D0">
        <w:rPr>
          <w:rFonts w:ascii="Arial" w:hAnsi="Arial" w:cs="Arial"/>
          <w:color w:val="010000"/>
          <w:sz w:val="20"/>
        </w:rPr>
        <w:t>Sign and implement all contracts, agreements, and documents related to issuing additional shares to increase charter capital, including amendmen</w:t>
      </w:r>
      <w:r w:rsidR="002821D0" w:rsidRPr="002821D0">
        <w:rPr>
          <w:rFonts w:ascii="Arial" w:hAnsi="Arial" w:cs="Arial"/>
          <w:color w:val="010000"/>
          <w:sz w:val="20"/>
        </w:rPr>
        <w:t>ts, supplements, and termination</w:t>
      </w:r>
      <w:r w:rsidRPr="002821D0">
        <w:rPr>
          <w:rFonts w:ascii="Arial" w:hAnsi="Arial" w:cs="Arial"/>
          <w:color w:val="010000"/>
          <w:sz w:val="20"/>
        </w:rPr>
        <w:t>.</w:t>
      </w:r>
    </w:p>
    <w:p w:rsidR="008B02F6" w:rsidRPr="002821D0" w:rsidRDefault="0081658B" w:rsidP="00AE7566">
      <w:pPr>
        <w:numPr>
          <w:ilvl w:val="0"/>
          <w:numId w:val="2"/>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sidRPr="002821D0">
        <w:rPr>
          <w:rFonts w:ascii="Arial" w:hAnsi="Arial" w:cs="Arial"/>
          <w:color w:val="010000"/>
          <w:sz w:val="20"/>
        </w:rPr>
        <w:t xml:space="preserve">Implement procedures to adjust the Establishment and Operation License, </w:t>
      </w:r>
      <w:r w:rsidR="00E15E9E" w:rsidRPr="002821D0">
        <w:rPr>
          <w:rFonts w:ascii="Arial" w:hAnsi="Arial" w:cs="Arial"/>
          <w:color w:val="010000"/>
          <w:sz w:val="20"/>
        </w:rPr>
        <w:t xml:space="preserve">and </w:t>
      </w:r>
      <w:r w:rsidRPr="002821D0">
        <w:rPr>
          <w:rFonts w:ascii="Arial" w:hAnsi="Arial" w:cs="Arial"/>
          <w:color w:val="010000"/>
          <w:sz w:val="20"/>
        </w:rPr>
        <w:t xml:space="preserve">change the Business Registration Certificate of National Citizen Commercial Joint Stock Bank related to changing charter capital according to the results of the offering to increase charter capital with </w:t>
      </w:r>
      <w:r w:rsidR="00E15E9E" w:rsidRPr="002821D0">
        <w:rPr>
          <w:rFonts w:ascii="Arial" w:hAnsi="Arial" w:cs="Arial"/>
          <w:color w:val="010000"/>
          <w:sz w:val="20"/>
        </w:rPr>
        <w:t xml:space="preserve">the </w:t>
      </w:r>
      <w:r w:rsidRPr="002821D0">
        <w:rPr>
          <w:rFonts w:ascii="Arial" w:hAnsi="Arial" w:cs="Arial"/>
          <w:color w:val="010000"/>
          <w:sz w:val="20"/>
        </w:rPr>
        <w:t>competent authority.</w:t>
      </w:r>
    </w:p>
    <w:p w:rsidR="008B02F6" w:rsidRPr="002821D0" w:rsidRDefault="0081658B" w:rsidP="00AE7566">
      <w:pPr>
        <w:numPr>
          <w:ilvl w:val="0"/>
          <w:numId w:val="2"/>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sidRPr="002821D0">
        <w:rPr>
          <w:rFonts w:ascii="Arial" w:hAnsi="Arial" w:cs="Arial"/>
          <w:color w:val="010000"/>
          <w:sz w:val="20"/>
        </w:rPr>
        <w:t>Organize amendments to National Citizen Commercial Joint Stock Bank’s Charter on content related to charter capital and the number of shares according to the actual results of the offering.</w:t>
      </w:r>
    </w:p>
    <w:p w:rsidR="008B02F6" w:rsidRPr="002821D0" w:rsidRDefault="0081658B" w:rsidP="00AE7566">
      <w:pPr>
        <w:numPr>
          <w:ilvl w:val="0"/>
          <w:numId w:val="2"/>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sidRPr="002821D0">
        <w:rPr>
          <w:rFonts w:ascii="Arial" w:hAnsi="Arial" w:cs="Arial"/>
          <w:color w:val="010000"/>
          <w:sz w:val="20"/>
        </w:rPr>
        <w:t xml:space="preserve">Implement necessary procedures to distribute </w:t>
      </w:r>
      <w:r w:rsidR="002821D0" w:rsidRPr="002821D0">
        <w:rPr>
          <w:rFonts w:ascii="Arial" w:hAnsi="Arial" w:cs="Arial"/>
          <w:color w:val="010000"/>
          <w:sz w:val="20"/>
        </w:rPr>
        <w:t xml:space="preserve">shares in the </w:t>
      </w:r>
      <w:r w:rsidRPr="002821D0">
        <w:rPr>
          <w:rFonts w:ascii="Arial" w:hAnsi="Arial" w:cs="Arial"/>
          <w:color w:val="010000"/>
          <w:sz w:val="20"/>
        </w:rPr>
        <w:t xml:space="preserve">private </w:t>
      </w:r>
      <w:r w:rsidR="002821D0" w:rsidRPr="002821D0">
        <w:rPr>
          <w:rFonts w:ascii="Arial" w:hAnsi="Arial" w:cs="Arial"/>
          <w:color w:val="010000"/>
          <w:sz w:val="20"/>
        </w:rPr>
        <w:t>placement</w:t>
      </w:r>
      <w:r w:rsidRPr="002821D0">
        <w:rPr>
          <w:rFonts w:ascii="Arial" w:hAnsi="Arial" w:cs="Arial"/>
          <w:color w:val="010000"/>
          <w:sz w:val="20"/>
        </w:rPr>
        <w:t xml:space="preserve"> and ensure the </w:t>
      </w:r>
      <w:r w:rsidRPr="002821D0">
        <w:rPr>
          <w:rFonts w:ascii="Arial" w:hAnsi="Arial" w:cs="Arial"/>
          <w:color w:val="010000"/>
          <w:sz w:val="20"/>
        </w:rPr>
        <w:lastRenderedPageBreak/>
        <w:t>maximum foreign ownership rate at National Citizen Commercial Joint Stock Bank during the offering;</w:t>
      </w:r>
    </w:p>
    <w:p w:rsidR="008B02F6" w:rsidRPr="002821D0" w:rsidRDefault="0081658B" w:rsidP="00AE7566">
      <w:pPr>
        <w:numPr>
          <w:ilvl w:val="0"/>
          <w:numId w:val="2"/>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sidRPr="002821D0">
        <w:rPr>
          <w:rFonts w:ascii="Arial" w:hAnsi="Arial" w:cs="Arial"/>
          <w:color w:val="010000"/>
          <w:sz w:val="20"/>
        </w:rPr>
        <w:t xml:space="preserve">Decide and implement other necessary issues and procedures to implement and complete the issuance of additional shares to increase the charter capital mentioned above. </w:t>
      </w:r>
    </w:p>
    <w:p w:rsidR="008B02F6" w:rsidRPr="002821D0" w:rsidRDefault="0081658B" w:rsidP="00AE75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821D0">
        <w:rPr>
          <w:rFonts w:ascii="Arial" w:hAnsi="Arial" w:cs="Arial"/>
          <w:color w:val="010000"/>
          <w:sz w:val="20"/>
        </w:rPr>
        <w:t>‎‎Article 5.</w:t>
      </w:r>
      <w:proofErr w:type="gramEnd"/>
      <w:r w:rsidRPr="002821D0">
        <w:rPr>
          <w:rFonts w:ascii="Arial" w:hAnsi="Arial" w:cs="Arial"/>
          <w:color w:val="010000"/>
          <w:sz w:val="20"/>
        </w:rPr>
        <w:t xml:space="preserve"> The Resolution takes effect from May 14, 2024.</w:t>
      </w:r>
    </w:p>
    <w:p w:rsidR="008B02F6" w:rsidRPr="002821D0" w:rsidRDefault="0081658B" w:rsidP="00AE75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821D0">
        <w:rPr>
          <w:rFonts w:ascii="Arial" w:hAnsi="Arial" w:cs="Arial"/>
          <w:color w:val="010000"/>
          <w:sz w:val="20"/>
        </w:rPr>
        <w:t>‎‎Article 6.</w:t>
      </w:r>
      <w:proofErr w:type="gramEnd"/>
      <w:r w:rsidRPr="002821D0">
        <w:rPr>
          <w:rFonts w:ascii="Arial" w:hAnsi="Arial" w:cs="Arial"/>
          <w:color w:val="010000"/>
          <w:sz w:val="20"/>
        </w:rPr>
        <w:t xml:space="preserve"> Within the scope of their powers and responsibilities, members of the Board of Directors, the General Manager, and relevant individuals and units are responsible for impl</w:t>
      </w:r>
      <w:bookmarkEnd w:id="0"/>
      <w:r w:rsidRPr="002821D0">
        <w:rPr>
          <w:rFonts w:ascii="Arial" w:hAnsi="Arial" w:cs="Arial"/>
          <w:color w:val="010000"/>
          <w:sz w:val="20"/>
        </w:rPr>
        <w:t xml:space="preserve">ementing this Resolution. </w:t>
      </w:r>
    </w:p>
    <w:sectPr w:rsidR="008B02F6" w:rsidRPr="002821D0" w:rsidSect="002821D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6975"/>
    <w:multiLevelType w:val="multilevel"/>
    <w:tmpl w:val="FAF08E6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0261F2C"/>
    <w:multiLevelType w:val="multilevel"/>
    <w:tmpl w:val="448AB5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F6"/>
    <w:rsid w:val="002821D0"/>
    <w:rsid w:val="006C1B0A"/>
    <w:rsid w:val="0081658B"/>
    <w:rsid w:val="008B02F6"/>
    <w:rsid w:val="00951C25"/>
    <w:rsid w:val="00AE7566"/>
    <w:rsid w:val="00E15E9E"/>
    <w:rsid w:val="00E1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D10C1E"/>
      <w:sz w:val="16"/>
      <w:szCs w:val="16"/>
      <w:u w:val="none"/>
      <w:shd w:val="clear" w:color="auto" w:fill="auto"/>
    </w:rPr>
  </w:style>
  <w:style w:type="character" w:customStyle="1" w:styleId="Bodytext4">
    <w:name w:val="Body text (4)_"/>
    <w:basedOn w:val="DefaultParagraphFont"/>
    <w:link w:val="Bodytext40"/>
    <w:rPr>
      <w:rFonts w:ascii="Segoe UI" w:eastAsia="Segoe UI" w:hAnsi="Segoe UI" w:cs="Segoe UI"/>
      <w:b/>
      <w:bCs/>
      <w:i w:val="0"/>
      <w:iCs w:val="0"/>
      <w:smallCaps w:val="0"/>
      <w:strike w:val="0"/>
      <w:color w:val="8A0F1A"/>
      <w:w w:val="5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b/>
      <w:bCs/>
      <w:i/>
      <w:iCs/>
      <w:smallCaps w:val="0"/>
      <w:strike w:val="0"/>
      <w:sz w:val="9"/>
      <w:szCs w:val="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30">
    <w:name w:val="Body text (3)"/>
    <w:basedOn w:val="Normal"/>
    <w:link w:val="Bodytext3"/>
    <w:pPr>
      <w:ind w:left="-20"/>
      <w:jc w:val="center"/>
    </w:pPr>
    <w:rPr>
      <w:rFonts w:ascii="Times New Roman" w:eastAsia="Times New Roman" w:hAnsi="Times New Roman" w:cs="Times New Roman"/>
      <w:b/>
      <w:bCs/>
      <w:sz w:val="28"/>
      <w:szCs w:val="28"/>
    </w:rPr>
  </w:style>
  <w:style w:type="paragraph" w:customStyle="1" w:styleId="Bodytext60">
    <w:name w:val="Body text (6)"/>
    <w:basedOn w:val="Normal"/>
    <w:link w:val="Bodytext6"/>
    <w:rPr>
      <w:rFonts w:ascii="Arial" w:eastAsia="Arial" w:hAnsi="Arial" w:cs="Arial"/>
      <w:b/>
      <w:bCs/>
      <w:color w:val="D10C1E"/>
      <w:sz w:val="16"/>
      <w:szCs w:val="16"/>
    </w:rPr>
  </w:style>
  <w:style w:type="paragraph" w:customStyle="1" w:styleId="Bodytext40">
    <w:name w:val="Body text (4)"/>
    <w:basedOn w:val="Normal"/>
    <w:link w:val="Bodytext4"/>
    <w:rPr>
      <w:rFonts w:ascii="Segoe UI" w:eastAsia="Segoe UI" w:hAnsi="Segoe UI" w:cs="Segoe UI"/>
      <w:b/>
      <w:bCs/>
      <w:color w:val="8A0F1A"/>
      <w:w w:val="50"/>
      <w:sz w:val="20"/>
      <w:szCs w:val="20"/>
    </w:rPr>
  </w:style>
  <w:style w:type="paragraph" w:customStyle="1" w:styleId="Heading11">
    <w:name w:val="Heading #1"/>
    <w:basedOn w:val="Normal"/>
    <w:link w:val="Heading10"/>
    <w:pPr>
      <w:spacing w:line="264" w:lineRule="auto"/>
      <w:jc w:val="center"/>
      <w:outlineLvl w:val="0"/>
    </w:pPr>
    <w:rPr>
      <w:rFonts w:ascii="Times New Roman" w:eastAsia="Times New Roman" w:hAnsi="Times New Roman" w:cs="Times New Roman"/>
      <w:b/>
      <w:bCs/>
    </w:rPr>
  </w:style>
  <w:style w:type="paragraph" w:styleId="BodyText">
    <w:name w:val="Body Text"/>
    <w:basedOn w:val="Normal"/>
    <w:link w:val="BodyTextChar"/>
    <w:qFormat/>
    <w:pPr>
      <w:spacing w:line="283" w:lineRule="auto"/>
    </w:pPr>
    <w:rPr>
      <w:rFonts w:ascii="Times New Roman" w:eastAsia="Times New Roman" w:hAnsi="Times New Roman" w:cs="Times New Roman"/>
    </w:rPr>
  </w:style>
  <w:style w:type="paragraph" w:customStyle="1" w:styleId="Bodytext20">
    <w:name w:val="Body text (2)"/>
    <w:basedOn w:val="Normal"/>
    <w:link w:val="Bodytext2"/>
    <w:pPr>
      <w:jc w:val="right"/>
    </w:pPr>
    <w:rPr>
      <w:b/>
      <w:bCs/>
      <w:i/>
      <w:iCs/>
      <w:sz w:val="9"/>
      <w:szCs w:val="9"/>
    </w:rPr>
  </w:style>
  <w:style w:type="paragraph" w:customStyle="1" w:styleId="Other0">
    <w:name w:val="Other"/>
    <w:basedOn w:val="Normal"/>
    <w:link w:val="Other"/>
    <w:pPr>
      <w:spacing w:line="283" w:lineRule="auto"/>
    </w:pPr>
    <w:rPr>
      <w:rFonts w:ascii="Times New Roman" w:eastAsia="Times New Roman" w:hAnsi="Times New Roman" w:cs="Times New Roman"/>
    </w:rPr>
  </w:style>
  <w:style w:type="paragraph" w:customStyle="1" w:styleId="Tablecaption0">
    <w:name w:val="Table caption"/>
    <w:basedOn w:val="Normal"/>
    <w:link w:val="Tablecaption"/>
    <w:pPr>
      <w:spacing w:line="264" w:lineRule="auto"/>
    </w:pPr>
    <w:rPr>
      <w:rFonts w:ascii="Times New Roman" w:eastAsia="Times New Roman" w:hAnsi="Times New Roman" w:cs="Times New Roman"/>
    </w:rPr>
  </w:style>
  <w:style w:type="paragraph" w:customStyle="1" w:styleId="Bodytext50">
    <w:name w:val="Body text (5)"/>
    <w:basedOn w:val="Normal"/>
    <w:link w:val="Bodytext5"/>
    <w:rPr>
      <w:rFonts w:ascii="Times New Roman" w:eastAsia="Times New Roman" w:hAnsi="Times New Roman" w:cs="Times New Roman"/>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D10C1E"/>
      <w:sz w:val="16"/>
      <w:szCs w:val="16"/>
      <w:u w:val="none"/>
      <w:shd w:val="clear" w:color="auto" w:fill="auto"/>
    </w:rPr>
  </w:style>
  <w:style w:type="character" w:customStyle="1" w:styleId="Bodytext4">
    <w:name w:val="Body text (4)_"/>
    <w:basedOn w:val="DefaultParagraphFont"/>
    <w:link w:val="Bodytext40"/>
    <w:rPr>
      <w:rFonts w:ascii="Segoe UI" w:eastAsia="Segoe UI" w:hAnsi="Segoe UI" w:cs="Segoe UI"/>
      <w:b/>
      <w:bCs/>
      <w:i w:val="0"/>
      <w:iCs w:val="0"/>
      <w:smallCaps w:val="0"/>
      <w:strike w:val="0"/>
      <w:color w:val="8A0F1A"/>
      <w:w w:val="5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b/>
      <w:bCs/>
      <w:i/>
      <w:iCs/>
      <w:smallCaps w:val="0"/>
      <w:strike w:val="0"/>
      <w:sz w:val="9"/>
      <w:szCs w:val="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30">
    <w:name w:val="Body text (3)"/>
    <w:basedOn w:val="Normal"/>
    <w:link w:val="Bodytext3"/>
    <w:pPr>
      <w:ind w:left="-20"/>
      <w:jc w:val="center"/>
    </w:pPr>
    <w:rPr>
      <w:rFonts w:ascii="Times New Roman" w:eastAsia="Times New Roman" w:hAnsi="Times New Roman" w:cs="Times New Roman"/>
      <w:b/>
      <w:bCs/>
      <w:sz w:val="28"/>
      <w:szCs w:val="28"/>
    </w:rPr>
  </w:style>
  <w:style w:type="paragraph" w:customStyle="1" w:styleId="Bodytext60">
    <w:name w:val="Body text (6)"/>
    <w:basedOn w:val="Normal"/>
    <w:link w:val="Bodytext6"/>
    <w:rPr>
      <w:rFonts w:ascii="Arial" w:eastAsia="Arial" w:hAnsi="Arial" w:cs="Arial"/>
      <w:b/>
      <w:bCs/>
      <w:color w:val="D10C1E"/>
      <w:sz w:val="16"/>
      <w:szCs w:val="16"/>
    </w:rPr>
  </w:style>
  <w:style w:type="paragraph" w:customStyle="1" w:styleId="Bodytext40">
    <w:name w:val="Body text (4)"/>
    <w:basedOn w:val="Normal"/>
    <w:link w:val="Bodytext4"/>
    <w:rPr>
      <w:rFonts w:ascii="Segoe UI" w:eastAsia="Segoe UI" w:hAnsi="Segoe UI" w:cs="Segoe UI"/>
      <w:b/>
      <w:bCs/>
      <w:color w:val="8A0F1A"/>
      <w:w w:val="50"/>
      <w:sz w:val="20"/>
      <w:szCs w:val="20"/>
    </w:rPr>
  </w:style>
  <w:style w:type="paragraph" w:customStyle="1" w:styleId="Heading11">
    <w:name w:val="Heading #1"/>
    <w:basedOn w:val="Normal"/>
    <w:link w:val="Heading10"/>
    <w:pPr>
      <w:spacing w:line="264" w:lineRule="auto"/>
      <w:jc w:val="center"/>
      <w:outlineLvl w:val="0"/>
    </w:pPr>
    <w:rPr>
      <w:rFonts w:ascii="Times New Roman" w:eastAsia="Times New Roman" w:hAnsi="Times New Roman" w:cs="Times New Roman"/>
      <w:b/>
      <w:bCs/>
    </w:rPr>
  </w:style>
  <w:style w:type="paragraph" w:styleId="BodyText">
    <w:name w:val="Body Text"/>
    <w:basedOn w:val="Normal"/>
    <w:link w:val="BodyTextChar"/>
    <w:qFormat/>
    <w:pPr>
      <w:spacing w:line="283" w:lineRule="auto"/>
    </w:pPr>
    <w:rPr>
      <w:rFonts w:ascii="Times New Roman" w:eastAsia="Times New Roman" w:hAnsi="Times New Roman" w:cs="Times New Roman"/>
    </w:rPr>
  </w:style>
  <w:style w:type="paragraph" w:customStyle="1" w:styleId="Bodytext20">
    <w:name w:val="Body text (2)"/>
    <w:basedOn w:val="Normal"/>
    <w:link w:val="Bodytext2"/>
    <w:pPr>
      <w:jc w:val="right"/>
    </w:pPr>
    <w:rPr>
      <w:b/>
      <w:bCs/>
      <w:i/>
      <w:iCs/>
      <w:sz w:val="9"/>
      <w:szCs w:val="9"/>
    </w:rPr>
  </w:style>
  <w:style w:type="paragraph" w:customStyle="1" w:styleId="Other0">
    <w:name w:val="Other"/>
    <w:basedOn w:val="Normal"/>
    <w:link w:val="Other"/>
    <w:pPr>
      <w:spacing w:line="283" w:lineRule="auto"/>
    </w:pPr>
    <w:rPr>
      <w:rFonts w:ascii="Times New Roman" w:eastAsia="Times New Roman" w:hAnsi="Times New Roman" w:cs="Times New Roman"/>
    </w:rPr>
  </w:style>
  <w:style w:type="paragraph" w:customStyle="1" w:styleId="Tablecaption0">
    <w:name w:val="Table caption"/>
    <w:basedOn w:val="Normal"/>
    <w:link w:val="Tablecaption"/>
    <w:pPr>
      <w:spacing w:line="264" w:lineRule="auto"/>
    </w:pPr>
    <w:rPr>
      <w:rFonts w:ascii="Times New Roman" w:eastAsia="Times New Roman" w:hAnsi="Times New Roman" w:cs="Times New Roman"/>
    </w:rPr>
  </w:style>
  <w:style w:type="paragraph" w:customStyle="1" w:styleId="Bodytext50">
    <w:name w:val="Body text (5)"/>
    <w:basedOn w:val="Normal"/>
    <w:link w:val="Bodytext5"/>
    <w:rPr>
      <w:rFonts w:ascii="Times New Roman" w:eastAsia="Times New Roman" w:hAnsi="Times New Roman" w:cs="Times New Roman"/>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cQrXFOryhJKHbJuJtIeXH7ucNg==">CgMxLjA4AHIhMVBiY1d4eXVRa1FUXzRNWFFzOU1neXVkSzdMdlBmWXVC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759</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2024-05-17T03:37:00Z</dcterms:created>
  <dcterms:modified xsi:type="dcterms:W3CDTF">2024-05-20T04:45:00Z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40d8518ed8a3f4f41870bd156c8ff1585cc6956cdd5b4b06c8e7a0e87dc6dbc1</vt:lpwstr>
  </property>
</Properties>
</file>