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500C5" w:rsidRPr="00C36D7C" w:rsidRDefault="00A7332B" w:rsidP="00C36D7C">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C36D7C">
        <w:rPr>
          <w:rFonts w:ascii="Arial" w:hAnsi="Arial" w:cs="Arial"/>
          <w:b/>
          <w:color w:val="010000"/>
          <w:sz w:val="20"/>
        </w:rPr>
        <w:t>PGB: Board Resolution</w:t>
      </w:r>
    </w:p>
    <w:p w14:paraId="00000003" w14:textId="58424C39" w:rsidR="00D500C5" w:rsidRPr="00C36D7C" w:rsidRDefault="00A7332B" w:rsidP="00C36D7C">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6D7C">
        <w:rPr>
          <w:rFonts w:ascii="Arial" w:hAnsi="Arial" w:cs="Arial"/>
          <w:color w:val="010000"/>
          <w:sz w:val="20"/>
        </w:rPr>
        <w:t>On May 14, 2024, Prosperity and Growth Commercial Joint Stock Bank announced Resolution No. 88/2024/NQ-HDQT on organizing the Extraordinary General Meeting of Shareholders 2024 as follows:</w:t>
      </w:r>
      <w:r w:rsidRPr="00C36D7C">
        <w:rPr>
          <w:rFonts w:ascii="Arial" w:hAnsi="Arial" w:cs="Arial"/>
          <w:color w:val="010000"/>
          <w:sz w:val="20"/>
        </w:rPr>
        <w:cr/>
        <w:t>Article 1: Approve organizing the Extraordinary General Meeting of Shareholders 2024, in which:</w:t>
      </w:r>
    </w:p>
    <w:p w14:paraId="00000004" w14:textId="77777777" w:rsidR="00D500C5" w:rsidRPr="00C36D7C" w:rsidRDefault="00A7332B" w:rsidP="00C36D7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6D7C">
        <w:rPr>
          <w:rFonts w:ascii="Arial" w:hAnsi="Arial" w:cs="Arial"/>
          <w:color w:val="010000"/>
          <w:sz w:val="20"/>
        </w:rPr>
        <w:t>Expected date to organize the Extraordinary General Meeting of Shareholders 2024: July 26, 2024</w:t>
      </w:r>
    </w:p>
    <w:p w14:paraId="00000005" w14:textId="7DC56ED0" w:rsidR="00D500C5" w:rsidRPr="00C36D7C" w:rsidRDefault="00A7332B" w:rsidP="00C36D7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6D7C">
        <w:rPr>
          <w:rFonts w:ascii="Arial" w:hAnsi="Arial" w:cs="Arial"/>
          <w:color w:val="010000"/>
          <w:sz w:val="20"/>
        </w:rPr>
        <w:t xml:space="preserve">Expected record date for existing shareholders to exercise rights to </w:t>
      </w:r>
      <w:r w:rsidR="005946E1" w:rsidRPr="00C36D7C">
        <w:rPr>
          <w:rFonts w:ascii="Arial" w:hAnsi="Arial" w:cs="Arial"/>
          <w:color w:val="010000"/>
          <w:sz w:val="20"/>
        </w:rPr>
        <w:t>self-nominate, nominate</w:t>
      </w:r>
      <w:r w:rsidRPr="00C36D7C">
        <w:rPr>
          <w:rFonts w:ascii="Arial" w:hAnsi="Arial" w:cs="Arial"/>
          <w:color w:val="010000"/>
          <w:sz w:val="20"/>
        </w:rPr>
        <w:t>, and attend the Extraordinary General Meeting of Shareholders 2024: 4:00 p.m., June 03, 2024.</w:t>
      </w:r>
    </w:p>
    <w:p w14:paraId="00000006" w14:textId="1B97DC20" w:rsidR="00D500C5" w:rsidRPr="00C36D7C" w:rsidRDefault="00A7332B" w:rsidP="00C36D7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6D7C">
        <w:rPr>
          <w:rFonts w:ascii="Arial" w:hAnsi="Arial" w:cs="Arial"/>
          <w:color w:val="010000"/>
          <w:sz w:val="20"/>
        </w:rPr>
        <w:t>Venue: Expected in Hanoi</w:t>
      </w:r>
    </w:p>
    <w:p w14:paraId="00000007" w14:textId="1464E9DB" w:rsidR="00D500C5" w:rsidRPr="00C36D7C" w:rsidRDefault="00A7332B" w:rsidP="00C36D7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6D7C">
        <w:rPr>
          <w:rFonts w:ascii="Arial" w:hAnsi="Arial" w:cs="Arial"/>
          <w:color w:val="010000"/>
          <w:sz w:val="20"/>
        </w:rPr>
        <w:t>Other contents related to the Extraordinary General Meeting of Shareholders 2024</w:t>
      </w:r>
      <w:r w:rsidR="005946E1" w:rsidRPr="00C36D7C">
        <w:rPr>
          <w:rFonts w:ascii="Arial" w:hAnsi="Arial" w:cs="Arial"/>
          <w:color w:val="010000"/>
          <w:sz w:val="20"/>
        </w:rPr>
        <w:t xml:space="preserve"> such as specific time, </w:t>
      </w:r>
      <w:r w:rsidRPr="00C36D7C">
        <w:rPr>
          <w:rFonts w:ascii="Arial" w:hAnsi="Arial" w:cs="Arial"/>
          <w:color w:val="010000"/>
          <w:sz w:val="20"/>
        </w:rPr>
        <w:t>venue, and agenda will be notified later</w:t>
      </w:r>
      <w:r w:rsidR="00C36D7C" w:rsidRPr="00C36D7C">
        <w:rPr>
          <w:rFonts w:ascii="Arial" w:hAnsi="Arial" w:cs="Arial"/>
          <w:color w:val="010000"/>
          <w:sz w:val="20"/>
        </w:rPr>
        <w:t>.</w:t>
      </w:r>
    </w:p>
    <w:p w14:paraId="00000008" w14:textId="77777777" w:rsidR="00D500C5" w:rsidRPr="00C36D7C" w:rsidRDefault="00A7332B" w:rsidP="00C36D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6D7C">
        <w:rPr>
          <w:rFonts w:ascii="Arial" w:hAnsi="Arial" w:cs="Arial"/>
          <w:color w:val="010000"/>
          <w:sz w:val="20"/>
        </w:rPr>
        <w:t>Article 2: Approve the expected election of additional members of the Board of Directors for the 2020-2025 term as follows:</w:t>
      </w:r>
    </w:p>
    <w:p w14:paraId="00000009" w14:textId="77777777" w:rsidR="00D500C5" w:rsidRPr="00C36D7C" w:rsidRDefault="00A7332B" w:rsidP="00C36D7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6D7C">
        <w:rPr>
          <w:rFonts w:ascii="Arial" w:hAnsi="Arial" w:cs="Arial"/>
          <w:color w:val="010000"/>
          <w:sz w:val="20"/>
        </w:rPr>
        <w:t xml:space="preserve">The expected number of additional members of the Board of Directors for the 2020-2025 term elected at the Extraordinary General Meeting of Shareholders 2024 is 02 independent members of the Board of Directors. </w:t>
      </w:r>
    </w:p>
    <w:p w14:paraId="0000000A" w14:textId="677D6059" w:rsidR="00D500C5" w:rsidRPr="00C36D7C" w:rsidRDefault="00A7332B" w:rsidP="00C36D7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6D7C">
        <w:rPr>
          <w:rFonts w:ascii="Arial" w:hAnsi="Arial" w:cs="Arial"/>
          <w:color w:val="010000"/>
          <w:sz w:val="20"/>
        </w:rPr>
        <w:t xml:space="preserve">The expected time limit for notifying shareholders and groups of shareholders to exercise their rights to </w:t>
      </w:r>
      <w:r w:rsidR="005946E1" w:rsidRPr="00C36D7C">
        <w:rPr>
          <w:rFonts w:ascii="Arial" w:hAnsi="Arial" w:cs="Arial"/>
          <w:color w:val="010000"/>
          <w:sz w:val="20"/>
        </w:rPr>
        <w:t>self-nominate, nominate</w:t>
      </w:r>
      <w:r w:rsidRPr="00C36D7C">
        <w:rPr>
          <w:rFonts w:ascii="Arial" w:hAnsi="Arial" w:cs="Arial"/>
          <w:color w:val="010000"/>
          <w:sz w:val="20"/>
        </w:rPr>
        <w:t xml:space="preserve"> candidates to be elected as independent members of the Board of Directors of Prosperity and Growth Commercial Joint Stock Bank for the 2020-2025 term (Time limit for shareholders and groups of shareholders to send the list of candidates elected as independent members of the Board of Directors of Prosperity and Growth Commercial Joint Stock Bank): From the time Prosperity and Growth Commercial Joint Stock Bank receiv</w:t>
      </w:r>
      <w:r w:rsidR="005946E1" w:rsidRPr="00C36D7C">
        <w:rPr>
          <w:rFonts w:ascii="Arial" w:hAnsi="Arial" w:cs="Arial"/>
          <w:color w:val="010000"/>
          <w:sz w:val="20"/>
        </w:rPr>
        <w:t>ing</w:t>
      </w:r>
      <w:r w:rsidRPr="00C36D7C">
        <w:rPr>
          <w:rFonts w:ascii="Arial" w:hAnsi="Arial" w:cs="Arial"/>
          <w:color w:val="010000"/>
          <w:sz w:val="20"/>
        </w:rPr>
        <w:t xml:space="preserve"> the list of shareholders sent by Vietnam Securities Depository and Clearing Corporation </w:t>
      </w:r>
      <w:r w:rsidR="00C36D7C" w:rsidRPr="00C36D7C">
        <w:rPr>
          <w:rFonts w:ascii="Arial" w:hAnsi="Arial" w:cs="Arial"/>
          <w:color w:val="010000"/>
          <w:sz w:val="20"/>
        </w:rPr>
        <w:t xml:space="preserve">to </w:t>
      </w:r>
      <w:r w:rsidRPr="00C36D7C">
        <w:rPr>
          <w:rFonts w:ascii="Arial" w:hAnsi="Arial" w:cs="Arial"/>
          <w:color w:val="010000"/>
          <w:sz w:val="20"/>
        </w:rPr>
        <w:t xml:space="preserve">before 5:00 p.m. on June 25, 2024. </w:t>
      </w:r>
    </w:p>
    <w:p w14:paraId="0000000B" w14:textId="77777777" w:rsidR="00D500C5" w:rsidRPr="00C36D7C" w:rsidRDefault="00A7332B" w:rsidP="00C36D7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6D7C">
        <w:rPr>
          <w:rFonts w:ascii="Arial" w:hAnsi="Arial" w:cs="Arial"/>
          <w:color w:val="010000"/>
          <w:sz w:val="20"/>
        </w:rPr>
        <w:t>Standards and conditions for the position of independent members of the Board of Directors and the candidacy and nomination of independent members of the Board of Directors are based on the Law on Credit Institutions, Prosperity and Growth Commercial Joint Stock Bank’s Charter and other relevant provisions of law.</w:t>
      </w:r>
    </w:p>
    <w:p w14:paraId="0000000C" w14:textId="77777777" w:rsidR="00D500C5" w:rsidRPr="00C36D7C" w:rsidRDefault="00A7332B" w:rsidP="00C36D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6D7C">
        <w:rPr>
          <w:rFonts w:ascii="Arial" w:hAnsi="Arial" w:cs="Arial"/>
          <w:color w:val="010000"/>
          <w:sz w:val="20"/>
        </w:rPr>
        <w:t xml:space="preserve">Article 3: Authorize the Chair of the Board of Directors to decide on the appropriate time to organize the General Meeting of Shareholders and implement the information disclosure according to the provisions of law. </w:t>
      </w:r>
    </w:p>
    <w:p w14:paraId="0000000D" w14:textId="77777777" w:rsidR="00D500C5" w:rsidRPr="00C36D7C" w:rsidRDefault="00A7332B" w:rsidP="00C36D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6D7C">
        <w:rPr>
          <w:rFonts w:ascii="Arial" w:hAnsi="Arial" w:cs="Arial"/>
          <w:color w:val="010000"/>
          <w:sz w:val="20"/>
        </w:rPr>
        <w:t>Article 4: Assign the Office of the Board of Directors to act as the focal point to coordinate with relevant parties to implement the tasks of organizing the Extraordinary General Meeting of Shareholders 2024 and to consult with the State Bank to approve the list of independent members of the Board of Directors.</w:t>
      </w:r>
    </w:p>
    <w:p w14:paraId="0000000E" w14:textId="77777777" w:rsidR="00D500C5" w:rsidRPr="00C36D7C" w:rsidRDefault="00A7332B" w:rsidP="00C36D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6D7C">
        <w:rPr>
          <w:rFonts w:ascii="Arial" w:hAnsi="Arial" w:cs="Arial"/>
          <w:color w:val="010000"/>
          <w:sz w:val="20"/>
        </w:rPr>
        <w:t xml:space="preserve">Article 5: This Resolution takes effect from the date of its signing. Members of the Board of Directors, the General Management, and relevant units and individuals are responsible for implementing this Resolution. </w:t>
      </w:r>
    </w:p>
    <w:sectPr w:rsidR="00D500C5" w:rsidRPr="00C36D7C" w:rsidSect="00C36D7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453E6"/>
    <w:multiLevelType w:val="multilevel"/>
    <w:tmpl w:val="B9407DC2"/>
    <w:lvl w:ilvl="0">
      <w:numFmt w:val="bullet"/>
      <w:lvlText w:val="-"/>
      <w:lvlJc w:val="left"/>
      <w:pPr>
        <w:ind w:left="380" w:hanging="360"/>
      </w:pPr>
      <w:rPr>
        <w:rFonts w:ascii="Arial" w:eastAsia="Arial" w:hAnsi="Arial" w:cs="Arial"/>
        <w:b w:val="0"/>
        <w:i w:val="0"/>
        <w:sz w:val="20"/>
        <w:szCs w:val="20"/>
        <w:u w:val="none"/>
      </w:rPr>
    </w:lvl>
    <w:lvl w:ilvl="1">
      <w:start w:val="1"/>
      <w:numFmt w:val="bullet"/>
      <w:lvlText w:val="o"/>
      <w:lvlJc w:val="left"/>
      <w:pPr>
        <w:ind w:left="1100" w:hanging="360"/>
      </w:pPr>
      <w:rPr>
        <w:rFonts w:ascii="Arial" w:eastAsia="Arial" w:hAnsi="Arial" w:cs="Arial"/>
        <w:b w:val="0"/>
        <w:i w:val="0"/>
        <w:sz w:val="20"/>
        <w:szCs w:val="20"/>
      </w:rPr>
    </w:lvl>
    <w:lvl w:ilvl="2">
      <w:start w:val="1"/>
      <w:numFmt w:val="bullet"/>
      <w:lvlText w:val=""/>
      <w:lvlJc w:val="left"/>
      <w:pPr>
        <w:ind w:left="1820" w:hanging="360"/>
      </w:pPr>
      <w:rPr>
        <w:rFonts w:ascii="Arial" w:eastAsia="Arial" w:hAnsi="Arial" w:cs="Arial"/>
        <w:b w:val="0"/>
        <w:i w:val="0"/>
        <w:sz w:val="20"/>
        <w:szCs w:val="20"/>
      </w:rPr>
    </w:lvl>
    <w:lvl w:ilvl="3">
      <w:start w:val="1"/>
      <w:numFmt w:val="bullet"/>
      <w:lvlText w:val="●"/>
      <w:lvlJc w:val="left"/>
      <w:pPr>
        <w:ind w:left="2540" w:hanging="360"/>
      </w:pPr>
      <w:rPr>
        <w:rFonts w:ascii="Noto Sans Symbols" w:eastAsia="Noto Sans Symbols" w:hAnsi="Noto Sans Symbols" w:cs="Noto Sans Symbols"/>
      </w:rPr>
    </w:lvl>
    <w:lvl w:ilvl="4">
      <w:start w:val="1"/>
      <w:numFmt w:val="bullet"/>
      <w:lvlText w:val="o"/>
      <w:lvlJc w:val="left"/>
      <w:pPr>
        <w:ind w:left="3260" w:hanging="360"/>
      </w:pPr>
      <w:rPr>
        <w:rFonts w:ascii="Courier New" w:eastAsia="Courier New" w:hAnsi="Courier New" w:cs="Courier New"/>
      </w:rPr>
    </w:lvl>
    <w:lvl w:ilvl="5">
      <w:start w:val="1"/>
      <w:numFmt w:val="bullet"/>
      <w:lvlText w:val="▪"/>
      <w:lvlJc w:val="left"/>
      <w:pPr>
        <w:ind w:left="3980" w:hanging="360"/>
      </w:pPr>
      <w:rPr>
        <w:rFonts w:ascii="Noto Sans Symbols" w:eastAsia="Noto Sans Symbols" w:hAnsi="Noto Sans Symbols" w:cs="Noto Sans Symbols"/>
      </w:rPr>
    </w:lvl>
    <w:lvl w:ilvl="6">
      <w:start w:val="1"/>
      <w:numFmt w:val="bullet"/>
      <w:lvlText w:val="●"/>
      <w:lvlJc w:val="left"/>
      <w:pPr>
        <w:ind w:left="4700" w:hanging="360"/>
      </w:pPr>
      <w:rPr>
        <w:rFonts w:ascii="Noto Sans Symbols" w:eastAsia="Noto Sans Symbols" w:hAnsi="Noto Sans Symbols" w:cs="Noto Sans Symbols"/>
      </w:rPr>
    </w:lvl>
    <w:lvl w:ilvl="7">
      <w:start w:val="1"/>
      <w:numFmt w:val="bullet"/>
      <w:lvlText w:val="o"/>
      <w:lvlJc w:val="left"/>
      <w:pPr>
        <w:ind w:left="5420" w:hanging="360"/>
      </w:pPr>
      <w:rPr>
        <w:rFonts w:ascii="Courier New" w:eastAsia="Courier New" w:hAnsi="Courier New" w:cs="Courier New"/>
      </w:rPr>
    </w:lvl>
    <w:lvl w:ilvl="8">
      <w:start w:val="1"/>
      <w:numFmt w:val="bullet"/>
      <w:lvlText w:val="▪"/>
      <w:lvlJc w:val="left"/>
      <w:pPr>
        <w:ind w:left="61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C5"/>
    <w:rsid w:val="001E7744"/>
    <w:rsid w:val="003F139E"/>
    <w:rsid w:val="005946E1"/>
    <w:rsid w:val="00773309"/>
    <w:rsid w:val="00A7332B"/>
    <w:rsid w:val="00C36D7C"/>
    <w:rsid w:val="00D500C5"/>
    <w:rsid w:val="00F02441"/>
    <w:rsid w:val="00F9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001CC"/>
  <w15:docId w15:val="{E0BEB680-05E6-4498-8B09-6EC0715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after="100" w:line="317" w:lineRule="auto"/>
      <w:ind w:firstLine="20"/>
    </w:pPr>
    <w:rPr>
      <w:rFonts w:ascii="Times New Roman" w:eastAsia="Times New Roman" w:hAnsi="Times New Roman" w:cs="Times New Roman"/>
      <w:sz w:val="22"/>
      <w:szCs w:val="22"/>
    </w:rPr>
  </w:style>
  <w:style w:type="paragraph" w:customStyle="1" w:styleId="Tiu10">
    <w:name w:val="Tiêu đề #1"/>
    <w:basedOn w:val="Normal"/>
    <w:link w:val="Tiu1"/>
    <w:pPr>
      <w:spacing w:after="200"/>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d8eD5mjX8CxyrfNKqvwB3Y4Miw==">CgMxLjA4AHIhMTYzZXRoZGNhUVFjV0FfVmx3TGJHY1BKdjIwUVhPbnFL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2024-05-20T03:33:00Z</dcterms:created>
  <dcterms:modified xsi:type="dcterms:W3CDTF">2024-05-20T03:33:00Z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d9a53f01b9211ecbcb463142b24474348f69581f647983c8ad4a00d871168dc8</vt:lpwstr>
  </property>
</Properties>
</file>