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536C9B" w:rsidRPr="006B5BFB" w:rsidRDefault="009913DF" w:rsidP="00CE5C8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6B5BFB">
        <w:rPr>
          <w:rFonts w:ascii="Arial" w:hAnsi="Arial" w:cs="Arial"/>
          <w:b/>
          <w:color w:val="010000"/>
          <w:sz w:val="20"/>
        </w:rPr>
        <w:t>TTN: Board Resolution</w:t>
      </w:r>
    </w:p>
    <w:p w14:paraId="00000002" w14:textId="4095177C" w:rsidR="00536C9B" w:rsidRPr="006B5BFB" w:rsidRDefault="009913DF" w:rsidP="00CE5C8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B5BFB">
        <w:rPr>
          <w:rFonts w:ascii="Arial" w:hAnsi="Arial" w:cs="Arial"/>
          <w:color w:val="010000"/>
          <w:sz w:val="20"/>
        </w:rPr>
        <w:t>On May 16, 2024, Viet Nam Technology &amp; Telecommunication Joint Stoc</w:t>
      </w:r>
      <w:bookmarkStart w:id="0" w:name="_GoBack"/>
      <w:bookmarkEnd w:id="0"/>
      <w:r w:rsidRPr="006B5BFB">
        <w:rPr>
          <w:rFonts w:ascii="Arial" w:hAnsi="Arial" w:cs="Arial"/>
          <w:color w:val="010000"/>
          <w:sz w:val="20"/>
        </w:rPr>
        <w:t>k Company announced Resolution No. 06/2024/NQ-H</w:t>
      </w:r>
      <w:r w:rsidR="00626C79" w:rsidRPr="006B5BFB">
        <w:rPr>
          <w:rFonts w:ascii="Arial" w:hAnsi="Arial" w:cs="Arial"/>
          <w:color w:val="010000"/>
          <w:sz w:val="20"/>
        </w:rPr>
        <w:t>D</w:t>
      </w:r>
      <w:r w:rsidRPr="006B5BFB">
        <w:rPr>
          <w:rFonts w:ascii="Arial" w:hAnsi="Arial" w:cs="Arial"/>
          <w:color w:val="010000"/>
          <w:sz w:val="20"/>
        </w:rPr>
        <w:t>QT as follows:</w:t>
      </w:r>
    </w:p>
    <w:p w14:paraId="00000003" w14:textId="77777777" w:rsidR="00536C9B" w:rsidRPr="006B5BFB" w:rsidRDefault="009913DF" w:rsidP="00CE5C8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B5BFB">
        <w:rPr>
          <w:rFonts w:ascii="Arial" w:hAnsi="Arial" w:cs="Arial"/>
          <w:color w:val="010000"/>
          <w:sz w:val="20"/>
        </w:rPr>
        <w:t>‎‎Article 1. Approve the dividend payment of 2023 to the shareholders of Viet Nam Technology &amp; Telecommunication Joint Stock Company in cash as follows:</w:t>
      </w:r>
    </w:p>
    <w:p w14:paraId="00000004" w14:textId="74B87B64" w:rsidR="00536C9B" w:rsidRPr="006B5BFB" w:rsidRDefault="009913DF" w:rsidP="00CE5C8A">
      <w:pPr>
        <w:pStyle w:val="ListParagraph"/>
        <w:numPr>
          <w:ilvl w:val="0"/>
          <w:numId w:val="8"/>
        </w:numPr>
        <w:tabs>
          <w:tab w:val="left" w:pos="432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B5BFB">
        <w:rPr>
          <w:rFonts w:ascii="Arial" w:hAnsi="Arial" w:cs="Arial"/>
          <w:color w:val="010000"/>
          <w:sz w:val="20"/>
        </w:rPr>
        <w:t>Record date: May 29, 2024.</w:t>
      </w:r>
    </w:p>
    <w:p w14:paraId="00000005" w14:textId="3979C19C" w:rsidR="00536C9B" w:rsidRPr="006B5BFB" w:rsidRDefault="009913DF" w:rsidP="00CE5C8A">
      <w:pPr>
        <w:pStyle w:val="ListParagraph"/>
        <w:numPr>
          <w:ilvl w:val="0"/>
          <w:numId w:val="8"/>
        </w:numPr>
        <w:tabs>
          <w:tab w:val="left" w:pos="432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B5BFB">
        <w:rPr>
          <w:rFonts w:ascii="Arial" w:hAnsi="Arial" w:cs="Arial"/>
          <w:color w:val="010000"/>
          <w:sz w:val="20"/>
        </w:rPr>
        <w:t>Dividend payment rate in 2023 in cash: 07%/share (for every share, shareholders will receive VND 700)</w:t>
      </w:r>
    </w:p>
    <w:p w14:paraId="00000006" w14:textId="4F996AFB" w:rsidR="00536C9B" w:rsidRPr="006B5BFB" w:rsidRDefault="009913DF" w:rsidP="00CE5C8A">
      <w:pPr>
        <w:pStyle w:val="ListParagraph"/>
        <w:numPr>
          <w:ilvl w:val="0"/>
          <w:numId w:val="8"/>
        </w:numPr>
        <w:tabs>
          <w:tab w:val="left" w:pos="432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B5BFB">
        <w:rPr>
          <w:rFonts w:ascii="Arial" w:hAnsi="Arial" w:cs="Arial"/>
          <w:color w:val="010000"/>
          <w:sz w:val="20"/>
        </w:rPr>
        <w:t>Dividend payment time in 2023:</w:t>
      </w:r>
      <w:r w:rsidR="00626C79" w:rsidRPr="006B5BFB">
        <w:rPr>
          <w:rFonts w:ascii="Arial" w:hAnsi="Arial" w:cs="Arial"/>
          <w:color w:val="010000"/>
          <w:sz w:val="20"/>
        </w:rPr>
        <w:t xml:space="preserve"> </w:t>
      </w:r>
      <w:r w:rsidRPr="006B5BFB">
        <w:rPr>
          <w:rFonts w:ascii="Arial" w:hAnsi="Arial" w:cs="Arial"/>
          <w:color w:val="010000"/>
          <w:sz w:val="20"/>
        </w:rPr>
        <w:t>June 21, 2024</w:t>
      </w:r>
    </w:p>
    <w:p w14:paraId="00000007" w14:textId="31A8B2AC" w:rsidR="00536C9B" w:rsidRPr="006B5BFB" w:rsidRDefault="009913DF" w:rsidP="00CE5C8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B5BFB">
        <w:rPr>
          <w:rFonts w:ascii="Arial" w:hAnsi="Arial" w:cs="Arial"/>
          <w:color w:val="010000"/>
          <w:sz w:val="20"/>
        </w:rPr>
        <w:t>‎‎Article 2</w:t>
      </w:r>
      <w:r w:rsidR="00626C79" w:rsidRPr="006B5BFB">
        <w:rPr>
          <w:rFonts w:ascii="Arial" w:hAnsi="Arial" w:cs="Arial"/>
          <w:color w:val="010000"/>
          <w:sz w:val="20"/>
        </w:rPr>
        <w:t>. Assign t</w:t>
      </w:r>
      <w:r w:rsidRPr="006B5BFB">
        <w:rPr>
          <w:rFonts w:ascii="Arial" w:hAnsi="Arial" w:cs="Arial"/>
          <w:color w:val="010000"/>
          <w:sz w:val="20"/>
        </w:rPr>
        <w:t>he General Manager of the Company to implement and complete relevant dossiers and procedures in accordance with the law.</w:t>
      </w:r>
    </w:p>
    <w:p w14:paraId="00000008" w14:textId="77777777" w:rsidR="00536C9B" w:rsidRPr="006B5BFB" w:rsidRDefault="009913DF" w:rsidP="00CE5C8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B5BFB">
        <w:rPr>
          <w:rFonts w:ascii="Arial" w:hAnsi="Arial" w:cs="Arial"/>
          <w:color w:val="010000"/>
          <w:sz w:val="20"/>
        </w:rPr>
        <w:t>‎‎Article 3. This Resolution takes effect from the date of its signing. The Board of Directors, the Executive Board, relevant departments and individuals of Viet Nam Technology &amp; Telecommunication Joint Stock Company are responsible for the implementation of this Resolution.</w:t>
      </w:r>
    </w:p>
    <w:sectPr w:rsidR="00536C9B" w:rsidRPr="006B5BFB" w:rsidSect="006B5BFB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6884"/>
    <w:multiLevelType w:val="hybridMultilevel"/>
    <w:tmpl w:val="B1C463DE"/>
    <w:lvl w:ilvl="0" w:tplc="E74035B8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05E6D"/>
    <w:multiLevelType w:val="hybridMultilevel"/>
    <w:tmpl w:val="8324A3CE"/>
    <w:lvl w:ilvl="0" w:tplc="E74035B8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D778C"/>
    <w:multiLevelType w:val="hybridMultilevel"/>
    <w:tmpl w:val="F2E86362"/>
    <w:lvl w:ilvl="0" w:tplc="E74035B8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E0F53"/>
    <w:multiLevelType w:val="hybridMultilevel"/>
    <w:tmpl w:val="41B8AACC"/>
    <w:lvl w:ilvl="0" w:tplc="E74035B8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A2555"/>
    <w:multiLevelType w:val="hybridMultilevel"/>
    <w:tmpl w:val="DF6E22D8"/>
    <w:lvl w:ilvl="0" w:tplc="E74035B8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DB4558"/>
    <w:multiLevelType w:val="hybridMultilevel"/>
    <w:tmpl w:val="045A5F0E"/>
    <w:lvl w:ilvl="0" w:tplc="E74035B8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FA6948"/>
    <w:multiLevelType w:val="hybridMultilevel"/>
    <w:tmpl w:val="B6463580"/>
    <w:lvl w:ilvl="0" w:tplc="F4D8864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CE034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D9DC87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2A793B"/>
    <w:multiLevelType w:val="hybridMultilevel"/>
    <w:tmpl w:val="288E3FFE"/>
    <w:lvl w:ilvl="0" w:tplc="E74035B8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9B"/>
    <w:rsid w:val="00536C9B"/>
    <w:rsid w:val="00626C79"/>
    <w:rsid w:val="006B5BFB"/>
    <w:rsid w:val="009913DF"/>
    <w:rsid w:val="00B147A1"/>
    <w:rsid w:val="00CE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D95D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color w:val="EE737B"/>
      <w:sz w:val="17"/>
      <w:szCs w:val="17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95" w:lineRule="auto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Bodytext30">
    <w:name w:val="Body text (3)"/>
    <w:basedOn w:val="Normal"/>
    <w:link w:val="Bodytext3"/>
    <w:pPr>
      <w:ind w:firstLine="14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b/>
      <w:bCs/>
      <w:color w:val="EE737B"/>
      <w:sz w:val="17"/>
      <w:szCs w:val="17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26C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color w:val="EE737B"/>
      <w:sz w:val="17"/>
      <w:szCs w:val="17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95" w:lineRule="auto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Bodytext30">
    <w:name w:val="Body text (3)"/>
    <w:basedOn w:val="Normal"/>
    <w:link w:val="Bodytext3"/>
    <w:pPr>
      <w:ind w:firstLine="14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b/>
      <w:bCs/>
      <w:color w:val="EE737B"/>
      <w:sz w:val="17"/>
      <w:szCs w:val="17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26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Qqfvs9CtsYMxnwGgNrdlrl434A==">CgMxLjA4AHIhMVpnZkZrb0h3ODRQTUQyMmJfVVliSlhBWFE5VGtmTmdu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11</cp:revision>
  <dcterms:created xsi:type="dcterms:W3CDTF">2024-05-17T03:42:00Z</dcterms:created>
  <dcterms:modified xsi:type="dcterms:W3CDTF">2024-05-20T08:12:00Z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40f055c043c0f600aa89b2b17fa961ce447685754fe2f4d0fd8c299af578619b</vt:lpwstr>
  </property>
</Properties>
</file>